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FB1" w:rsidRPr="00EE0525" w:rsidRDefault="00C10309" w:rsidP="00EE0525">
      <w:pPr>
        <w:widowControl w:val="0"/>
        <w:spacing w:after="0" w:line="240" w:lineRule="auto"/>
        <w:jc w:val="center"/>
        <w:rPr>
          <w:rFonts w:asciiTheme="minorHAnsi" w:hAnsiTheme="minorHAnsi" w:cs="Times New Roman"/>
          <w:b/>
          <w:bCs/>
          <w:color w:val="000000"/>
          <w:sz w:val="22"/>
          <w:szCs w:val="22"/>
        </w:rPr>
      </w:pPr>
      <w:r w:rsidRPr="00EE0525">
        <w:rPr>
          <w:rFonts w:asciiTheme="minorHAnsi" w:hAnsiTheme="minorHAnsi" w:cs="Times New Roman"/>
          <w:b/>
          <w:bCs/>
          <w:color w:val="000000"/>
          <w:sz w:val="22"/>
          <w:szCs w:val="22"/>
        </w:rPr>
        <w:t>PREGÃO ELETRÔNICO</w:t>
      </w:r>
    </w:p>
    <w:p w:rsidR="00F30FB1" w:rsidRPr="00EE0525" w:rsidRDefault="00C10309" w:rsidP="00EE0525">
      <w:pPr>
        <w:widowControl w:val="0"/>
        <w:spacing w:after="0" w:line="240" w:lineRule="auto"/>
        <w:jc w:val="center"/>
        <w:rPr>
          <w:rFonts w:asciiTheme="minorHAnsi" w:hAnsiTheme="minorHAnsi" w:cs="Times New Roman"/>
          <w:b/>
          <w:bCs/>
          <w:color w:val="000000"/>
          <w:sz w:val="22"/>
          <w:szCs w:val="22"/>
        </w:rPr>
      </w:pPr>
      <w:r w:rsidRPr="00EE0525">
        <w:rPr>
          <w:rFonts w:asciiTheme="minorHAnsi" w:hAnsiTheme="minorHAnsi" w:cs="Times New Roman"/>
          <w:b/>
          <w:bCs/>
          <w:color w:val="000000"/>
          <w:sz w:val="22"/>
          <w:szCs w:val="22"/>
        </w:rPr>
        <w:t>SISTEMA DE REGISTRO DE PREÇOS</w:t>
      </w:r>
    </w:p>
    <w:p w:rsidR="00F30FB1" w:rsidRPr="00EE0525" w:rsidRDefault="00134496" w:rsidP="00EE0525">
      <w:pPr>
        <w:pStyle w:val="Nivel1"/>
        <w:keepNext w:val="0"/>
        <w:keepLines w:val="0"/>
        <w:widowControl w:val="0"/>
        <w:numPr>
          <w:ilvl w:val="0"/>
          <w:numId w:val="0"/>
        </w:numPr>
        <w:spacing w:before="0" w:after="0" w:line="240" w:lineRule="auto"/>
        <w:jc w:val="center"/>
        <w:rPr>
          <w:rFonts w:asciiTheme="minorHAnsi" w:hAnsiTheme="minorHAnsi"/>
          <w:sz w:val="22"/>
          <w:szCs w:val="22"/>
        </w:rPr>
      </w:pPr>
      <w:r>
        <w:rPr>
          <w:rFonts w:asciiTheme="minorHAnsi" w:hAnsiTheme="minorHAnsi"/>
          <w:sz w:val="22"/>
          <w:szCs w:val="22"/>
        </w:rPr>
        <w:t>PREGÃO SRP Nº 02</w:t>
      </w:r>
      <w:r w:rsidR="00C10309" w:rsidRPr="00EE0525">
        <w:rPr>
          <w:rFonts w:asciiTheme="minorHAnsi" w:hAnsiTheme="minorHAnsi"/>
          <w:sz w:val="22"/>
          <w:szCs w:val="22"/>
        </w:rPr>
        <w:t>/2018</w:t>
      </w:r>
    </w:p>
    <w:p w:rsidR="00F30FB1" w:rsidRPr="00EE0525" w:rsidRDefault="00C10309" w:rsidP="00EE0525">
      <w:pPr>
        <w:pStyle w:val="Nivel1"/>
        <w:keepNext w:val="0"/>
        <w:keepLines w:val="0"/>
        <w:widowControl w:val="0"/>
        <w:numPr>
          <w:ilvl w:val="0"/>
          <w:numId w:val="0"/>
        </w:numPr>
        <w:spacing w:before="0" w:after="0" w:line="240" w:lineRule="auto"/>
        <w:jc w:val="center"/>
        <w:rPr>
          <w:rFonts w:asciiTheme="minorHAnsi" w:hAnsiTheme="minorHAnsi"/>
          <w:sz w:val="22"/>
          <w:szCs w:val="22"/>
        </w:rPr>
      </w:pPr>
      <w:r w:rsidRPr="00EE0525">
        <w:rPr>
          <w:rFonts w:asciiTheme="minorHAnsi" w:hAnsiTheme="minorHAnsi"/>
          <w:sz w:val="22"/>
          <w:szCs w:val="22"/>
        </w:rPr>
        <w:t>Processo Administrativo n.º 23719.000</w:t>
      </w:r>
      <w:r w:rsidR="00134496">
        <w:rPr>
          <w:rFonts w:asciiTheme="minorHAnsi" w:hAnsiTheme="minorHAnsi"/>
          <w:sz w:val="22"/>
          <w:szCs w:val="22"/>
        </w:rPr>
        <w:t>114</w:t>
      </w:r>
      <w:r w:rsidRPr="00EE0525">
        <w:rPr>
          <w:rFonts w:asciiTheme="minorHAnsi" w:hAnsiTheme="minorHAnsi"/>
          <w:sz w:val="22"/>
          <w:szCs w:val="22"/>
        </w:rPr>
        <w:t>/2018-</w:t>
      </w:r>
      <w:r w:rsidR="00134496">
        <w:rPr>
          <w:rFonts w:asciiTheme="minorHAnsi" w:hAnsiTheme="minorHAnsi"/>
          <w:sz w:val="22"/>
          <w:szCs w:val="22"/>
        </w:rPr>
        <w:t>04</w:t>
      </w:r>
    </w:p>
    <w:p w:rsidR="00F30FB1" w:rsidRPr="00975A12" w:rsidRDefault="00F30FB1" w:rsidP="00975A12">
      <w:pPr>
        <w:widowControl w:val="0"/>
        <w:spacing w:after="120" w:line="240" w:lineRule="auto"/>
        <w:rPr>
          <w:rFonts w:asciiTheme="minorHAnsi" w:hAnsiTheme="minorHAnsi" w:cs="Arial"/>
          <w:sz w:val="22"/>
          <w:szCs w:val="22"/>
          <w:lang w:eastAsia="en-US"/>
        </w:rPr>
      </w:pPr>
    </w:p>
    <w:p w:rsidR="00F30FB1" w:rsidRPr="00975A12" w:rsidRDefault="00F30FB1" w:rsidP="00975A12">
      <w:pPr>
        <w:widowControl w:val="0"/>
        <w:spacing w:after="0" w:line="240" w:lineRule="auto"/>
        <w:rPr>
          <w:rFonts w:asciiTheme="minorHAnsi" w:hAnsiTheme="minorHAnsi" w:cs="Arial"/>
          <w:sz w:val="22"/>
          <w:szCs w:val="22"/>
          <w:lang w:eastAsia="en-US"/>
        </w:rPr>
      </w:pPr>
    </w:p>
    <w:p w:rsidR="00975A12" w:rsidRPr="00975A12" w:rsidRDefault="00975A12" w:rsidP="00975A12">
      <w:pPr>
        <w:snapToGrid w:val="0"/>
        <w:spacing w:after="0" w:line="240" w:lineRule="auto"/>
        <w:ind w:right="-30" w:firstLine="540"/>
        <w:jc w:val="both"/>
        <w:rPr>
          <w:rFonts w:asciiTheme="minorHAnsi" w:hAnsiTheme="minorHAnsi" w:cs="Arial"/>
          <w:color w:val="000000"/>
          <w:sz w:val="22"/>
          <w:szCs w:val="22"/>
        </w:rPr>
      </w:pPr>
      <w:r w:rsidRPr="00AA2745">
        <w:rPr>
          <w:rFonts w:asciiTheme="minorHAnsi" w:hAnsiTheme="minorHAnsi" w:cs="Arial"/>
          <w:color w:val="000000"/>
          <w:sz w:val="22"/>
          <w:szCs w:val="22"/>
        </w:rPr>
        <w:t xml:space="preserve">Torna-se público, para conhecimento dos interessados, </w:t>
      </w:r>
      <w:r w:rsidRPr="00AA2745">
        <w:rPr>
          <w:rFonts w:asciiTheme="minorHAnsi" w:hAnsiTheme="minorHAnsi" w:cs="Times New Roman"/>
          <w:color w:val="000000"/>
          <w:sz w:val="22"/>
          <w:szCs w:val="22"/>
          <w:lang w:eastAsia="ar-SA"/>
        </w:rPr>
        <w:t xml:space="preserve">o Instituto Federal Farroupilha - Campus </w:t>
      </w:r>
      <w:r>
        <w:rPr>
          <w:rFonts w:asciiTheme="minorHAnsi" w:hAnsiTheme="minorHAnsi" w:cs="Times New Roman"/>
          <w:color w:val="000000"/>
          <w:sz w:val="22"/>
          <w:szCs w:val="22"/>
          <w:lang w:eastAsia="ar-SA"/>
        </w:rPr>
        <w:t>Santo Ângelo</w:t>
      </w:r>
      <w:r w:rsidRPr="00AA2745">
        <w:rPr>
          <w:rFonts w:asciiTheme="minorHAnsi" w:hAnsiTheme="minorHAnsi" w:cs="Times New Roman"/>
          <w:color w:val="000000"/>
          <w:sz w:val="22"/>
          <w:szCs w:val="22"/>
          <w:lang w:eastAsia="ar-SA"/>
        </w:rPr>
        <w:t>, por meio do seu pregoeiro e equipe de apoio, sediado na R</w:t>
      </w:r>
      <w:r>
        <w:rPr>
          <w:rFonts w:asciiTheme="minorHAnsi" w:hAnsiTheme="minorHAnsi" w:cs="Times New Roman"/>
          <w:color w:val="000000"/>
          <w:sz w:val="22"/>
          <w:szCs w:val="22"/>
          <w:lang w:eastAsia="ar-SA"/>
        </w:rPr>
        <w:t>S 218, KM 05, Santo Ângelo/</w:t>
      </w:r>
      <w:r w:rsidRPr="00AA2745">
        <w:rPr>
          <w:rFonts w:asciiTheme="minorHAnsi" w:hAnsiTheme="minorHAnsi" w:cs="Times New Roman"/>
          <w:color w:val="000000"/>
          <w:sz w:val="22"/>
          <w:szCs w:val="22"/>
          <w:lang w:eastAsia="ar-SA"/>
        </w:rPr>
        <w:t>RS</w:t>
      </w:r>
      <w:r w:rsidRPr="00975A12">
        <w:rPr>
          <w:rFonts w:asciiTheme="minorHAnsi" w:hAnsiTheme="minorHAnsi" w:cs="Arial"/>
          <w:color w:val="000000"/>
          <w:sz w:val="22"/>
          <w:szCs w:val="22"/>
        </w:rPr>
        <w:t xml:space="preserve">, realizará licitação, na modalidade </w:t>
      </w:r>
      <w:r w:rsidRPr="00975A12">
        <w:rPr>
          <w:rFonts w:asciiTheme="minorHAnsi" w:hAnsiTheme="minorHAnsi" w:cs="Arial"/>
          <w:bCs/>
          <w:color w:val="000000"/>
          <w:sz w:val="22"/>
          <w:szCs w:val="22"/>
        </w:rPr>
        <w:t xml:space="preserve">PREGÃO, </w:t>
      </w:r>
      <w:r w:rsidRPr="00975A12">
        <w:rPr>
          <w:rFonts w:asciiTheme="minorHAnsi" w:hAnsiTheme="minorHAnsi" w:cs="Arial"/>
          <w:color w:val="000000"/>
          <w:sz w:val="22"/>
          <w:szCs w:val="22"/>
        </w:rPr>
        <w:t>na forma</w:t>
      </w:r>
      <w:r w:rsidRPr="00975A12">
        <w:rPr>
          <w:rFonts w:asciiTheme="minorHAnsi" w:hAnsiTheme="minorHAnsi" w:cs="Arial"/>
          <w:bCs/>
          <w:color w:val="000000"/>
          <w:sz w:val="22"/>
          <w:szCs w:val="22"/>
        </w:rPr>
        <w:t xml:space="preserve"> ELETRÔNICA, </w:t>
      </w:r>
      <w:r w:rsidRPr="00975A12">
        <w:rPr>
          <w:rFonts w:asciiTheme="minorHAnsi" w:hAnsiTheme="minorHAnsi" w:cs="Arial"/>
          <w:b/>
          <w:bCs/>
          <w:color w:val="000000"/>
          <w:sz w:val="22"/>
          <w:szCs w:val="22"/>
        </w:rPr>
        <w:t>do</w:t>
      </w:r>
      <w:r w:rsidRPr="00975A12">
        <w:rPr>
          <w:rFonts w:asciiTheme="minorHAnsi" w:hAnsiTheme="minorHAnsi" w:cs="Arial"/>
          <w:b/>
          <w:color w:val="000000"/>
          <w:sz w:val="22"/>
          <w:szCs w:val="22"/>
        </w:rPr>
        <w:t xml:space="preserve"> </w:t>
      </w:r>
      <w:r w:rsidRPr="00975A12">
        <w:rPr>
          <w:rFonts w:asciiTheme="minorHAnsi" w:hAnsiTheme="minorHAnsi" w:cs="Arial"/>
          <w:b/>
          <w:bCs/>
          <w:iCs/>
          <w:color w:val="000000"/>
          <w:sz w:val="22"/>
          <w:szCs w:val="22"/>
        </w:rPr>
        <w:t>tipo menor preço</w:t>
      </w:r>
      <w:r w:rsidRPr="00975A12">
        <w:rPr>
          <w:rFonts w:asciiTheme="minorHAnsi" w:hAnsiTheme="minorHAnsi" w:cs="Arial"/>
          <w:b/>
          <w:bCs/>
          <w:color w:val="000000"/>
          <w:sz w:val="22"/>
          <w:szCs w:val="22"/>
        </w:rPr>
        <w:t>,</w:t>
      </w:r>
      <w:r w:rsidRPr="00975A12">
        <w:rPr>
          <w:rFonts w:asciiTheme="minorHAnsi" w:hAnsiTheme="minorHAnsi" w:cs="Arial"/>
          <w:color w:val="000000"/>
          <w:sz w:val="22"/>
          <w:szCs w:val="22"/>
        </w:rPr>
        <w:t xml:space="preserve"> nos termos da Lei nº 10.520, de 17 de julho de 2002, do Decreto nº 5.450, de 31 de maio de 2005, do Decreto nº 2.271, de </w:t>
      </w:r>
      <w:proofErr w:type="gramStart"/>
      <w:r w:rsidRPr="00975A12">
        <w:rPr>
          <w:rFonts w:asciiTheme="minorHAnsi" w:hAnsiTheme="minorHAnsi" w:cs="Arial"/>
          <w:color w:val="000000"/>
          <w:sz w:val="22"/>
          <w:szCs w:val="22"/>
        </w:rPr>
        <w:t>7</w:t>
      </w:r>
      <w:proofErr w:type="gramEnd"/>
      <w:r w:rsidRPr="00975A12">
        <w:rPr>
          <w:rFonts w:asciiTheme="minorHAnsi" w:hAnsiTheme="minorHAnsi" w:cs="Arial"/>
          <w:color w:val="000000"/>
          <w:sz w:val="22"/>
          <w:szCs w:val="22"/>
        </w:rPr>
        <w:t xml:space="preserve"> de julho de 1997, do Decreto nº 7.746, de 05 de junho de </w:t>
      </w:r>
      <w:r w:rsidRPr="00975A12">
        <w:rPr>
          <w:rFonts w:asciiTheme="minorHAnsi" w:hAnsiTheme="minorHAnsi" w:cs="Arial"/>
          <w:sz w:val="22"/>
          <w:szCs w:val="22"/>
        </w:rPr>
        <w:t xml:space="preserve">2012, da Instrução Normativa SEGES/MPDG nº 05, de 26 de maio de 2017, nº 02, de </w:t>
      </w:r>
      <w:r w:rsidRPr="00975A12">
        <w:rPr>
          <w:rFonts w:asciiTheme="minorHAnsi" w:hAnsiTheme="minorHAnsi" w:cs="Arial"/>
          <w:color w:val="000000"/>
          <w:sz w:val="22"/>
          <w:szCs w:val="22"/>
        </w:rPr>
        <w:t xml:space="preserve">11 de outubro de 2010 e nº 01, de 19 de janeiro de 2010, da Lei Complementar n° 123, de 14 de dezembro de 2006, da Lei nº 11.488, de 15 de junho de 2007, do Decreto n° </w:t>
      </w:r>
      <w:r w:rsidRPr="00975A12">
        <w:rPr>
          <w:rFonts w:asciiTheme="minorHAnsi" w:hAnsiTheme="minorHAnsi" w:cs="Arial"/>
          <w:sz w:val="22"/>
          <w:szCs w:val="22"/>
        </w:rPr>
        <w:t>8.538, de 06 de outubro de 2015</w:t>
      </w:r>
      <w:r w:rsidRPr="00975A12">
        <w:rPr>
          <w:rFonts w:asciiTheme="minorHAnsi" w:hAnsiTheme="minorHAnsi" w:cs="Arial"/>
          <w:color w:val="000000"/>
          <w:sz w:val="22"/>
          <w:szCs w:val="22"/>
        </w:rPr>
        <w:t xml:space="preserve">, Portaria nº 409, de 21 de dezembro de 2016, aplicando-se, subsidiariamente, a Lei nº 8.666, de 21 de junho de 1993 e as exigências estabelecidas neste Edital. </w:t>
      </w:r>
    </w:p>
    <w:p w:rsidR="00975A12" w:rsidRPr="00975A12" w:rsidRDefault="00975A12" w:rsidP="00975A12">
      <w:pPr>
        <w:autoSpaceDE w:val="0"/>
        <w:autoSpaceDN w:val="0"/>
        <w:spacing w:after="0" w:line="240" w:lineRule="auto"/>
        <w:rPr>
          <w:rFonts w:asciiTheme="minorHAnsi" w:hAnsiTheme="minorHAnsi" w:cs="Arial"/>
          <w:color w:val="000000"/>
          <w:sz w:val="22"/>
          <w:szCs w:val="22"/>
        </w:rPr>
      </w:pPr>
      <w:r w:rsidRPr="00975A12">
        <w:rPr>
          <w:rFonts w:asciiTheme="minorHAnsi" w:hAnsiTheme="minorHAnsi" w:cs="Arial"/>
          <w:sz w:val="22"/>
          <w:szCs w:val="22"/>
        </w:rPr>
        <w:t> </w:t>
      </w:r>
    </w:p>
    <w:p w:rsidR="00975A12" w:rsidRPr="00975A12" w:rsidRDefault="00975A12" w:rsidP="00975A12">
      <w:pPr>
        <w:spacing w:after="0" w:line="240" w:lineRule="auto"/>
        <w:rPr>
          <w:rFonts w:asciiTheme="minorHAnsi" w:hAnsiTheme="minorHAnsi" w:cs="Arial"/>
          <w:sz w:val="22"/>
          <w:szCs w:val="22"/>
        </w:rPr>
      </w:pPr>
      <w:r w:rsidRPr="00975A12">
        <w:rPr>
          <w:rFonts w:asciiTheme="minorHAnsi" w:hAnsiTheme="minorHAnsi" w:cs="Arial"/>
          <w:color w:val="000000"/>
          <w:sz w:val="22"/>
          <w:szCs w:val="22"/>
        </w:rPr>
        <w:t>Data da sessão:</w:t>
      </w:r>
      <w:r>
        <w:rPr>
          <w:rFonts w:asciiTheme="minorHAnsi" w:hAnsiTheme="minorHAnsi" w:cs="Arial"/>
          <w:color w:val="000000"/>
          <w:sz w:val="22"/>
          <w:szCs w:val="22"/>
        </w:rPr>
        <w:t xml:space="preserve"> </w:t>
      </w:r>
      <w:r w:rsidR="00C07773">
        <w:rPr>
          <w:rFonts w:asciiTheme="minorHAnsi" w:hAnsiTheme="minorHAnsi" w:cs="Arial"/>
          <w:color w:val="000000"/>
          <w:sz w:val="22"/>
          <w:szCs w:val="22"/>
        </w:rPr>
        <w:t>10</w:t>
      </w:r>
      <w:r>
        <w:rPr>
          <w:rFonts w:asciiTheme="minorHAnsi" w:hAnsiTheme="minorHAnsi" w:cs="Arial"/>
          <w:color w:val="000000"/>
          <w:sz w:val="22"/>
          <w:szCs w:val="22"/>
        </w:rPr>
        <w:t>/</w:t>
      </w:r>
      <w:r w:rsidR="0075791F">
        <w:rPr>
          <w:rFonts w:asciiTheme="minorHAnsi" w:hAnsiTheme="minorHAnsi" w:cs="Arial"/>
          <w:color w:val="000000"/>
          <w:sz w:val="22"/>
          <w:szCs w:val="22"/>
        </w:rPr>
        <w:t>08</w:t>
      </w:r>
      <w:r>
        <w:rPr>
          <w:rFonts w:asciiTheme="minorHAnsi" w:hAnsiTheme="minorHAnsi" w:cs="Arial"/>
          <w:color w:val="000000"/>
          <w:sz w:val="22"/>
          <w:szCs w:val="22"/>
        </w:rPr>
        <w:t>/</w:t>
      </w:r>
      <w:r w:rsidR="0075791F">
        <w:rPr>
          <w:rFonts w:asciiTheme="minorHAnsi" w:hAnsiTheme="minorHAnsi" w:cs="Arial"/>
          <w:color w:val="000000"/>
          <w:sz w:val="22"/>
          <w:szCs w:val="22"/>
        </w:rPr>
        <w:t>2018</w:t>
      </w:r>
    </w:p>
    <w:p w:rsidR="00975A12" w:rsidRPr="00975A12" w:rsidRDefault="00975A12" w:rsidP="00975A12">
      <w:pPr>
        <w:spacing w:after="0" w:line="240" w:lineRule="auto"/>
        <w:rPr>
          <w:rFonts w:asciiTheme="minorHAnsi" w:hAnsiTheme="minorHAnsi" w:cs="Arial"/>
          <w:sz w:val="22"/>
          <w:szCs w:val="22"/>
        </w:rPr>
      </w:pPr>
      <w:r w:rsidRPr="00975A12">
        <w:rPr>
          <w:rFonts w:asciiTheme="minorHAnsi" w:hAnsiTheme="minorHAnsi" w:cs="Arial"/>
          <w:color w:val="000000"/>
          <w:sz w:val="22"/>
          <w:szCs w:val="22"/>
        </w:rPr>
        <w:t xml:space="preserve">Horário: </w:t>
      </w:r>
      <w:r>
        <w:rPr>
          <w:rFonts w:asciiTheme="minorHAnsi" w:hAnsiTheme="minorHAnsi" w:cs="Arial"/>
          <w:color w:val="000000"/>
          <w:sz w:val="22"/>
          <w:szCs w:val="22"/>
        </w:rPr>
        <w:t>08h30min</w:t>
      </w:r>
    </w:p>
    <w:p w:rsidR="00975A12" w:rsidRPr="00975A12" w:rsidRDefault="00975A12" w:rsidP="00975A12">
      <w:pPr>
        <w:spacing w:after="0" w:line="240" w:lineRule="auto"/>
        <w:ind w:right="-15"/>
        <w:rPr>
          <w:rFonts w:asciiTheme="minorHAnsi" w:hAnsiTheme="minorHAnsi" w:cs="Arial"/>
          <w:b/>
          <w:bCs/>
          <w:color w:val="000000"/>
          <w:sz w:val="22"/>
          <w:szCs w:val="22"/>
        </w:rPr>
      </w:pPr>
      <w:r w:rsidRPr="00975A12">
        <w:rPr>
          <w:rFonts w:asciiTheme="minorHAnsi" w:hAnsiTheme="minorHAnsi" w:cs="Arial"/>
          <w:color w:val="000000"/>
          <w:sz w:val="22"/>
          <w:szCs w:val="22"/>
        </w:rPr>
        <w:t>Local: Portal de Compras do Governo Federal – www.comprasgovernamentais.gov.br</w:t>
      </w:r>
    </w:p>
    <w:p w:rsidR="00975A12" w:rsidRPr="00975A12" w:rsidRDefault="00975A12" w:rsidP="00975A12">
      <w:pPr>
        <w:widowControl w:val="0"/>
        <w:spacing w:after="120" w:line="240" w:lineRule="auto"/>
        <w:rPr>
          <w:rFonts w:asciiTheme="minorHAnsi" w:hAnsiTheme="minorHAnsi" w:cs="Arial"/>
          <w:sz w:val="22"/>
          <w:szCs w:val="22"/>
          <w:lang w:eastAsia="en-US"/>
        </w:rPr>
      </w:pPr>
    </w:p>
    <w:p w:rsidR="00F30FB1" w:rsidRPr="00975A12" w:rsidRDefault="00C10309"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OBJETO</w:t>
      </w:r>
    </w:p>
    <w:p w:rsidR="00F30FB1" w:rsidRPr="00975A12" w:rsidRDefault="00096C86" w:rsidP="00975A12">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75A12">
        <w:rPr>
          <w:rFonts w:asciiTheme="minorHAnsi" w:hAnsiTheme="minorHAnsi" w:cs="Arial"/>
          <w:color w:val="000000"/>
          <w:sz w:val="22"/>
          <w:szCs w:val="22"/>
        </w:rPr>
        <w:t xml:space="preserve">O objeto da presente licitação é a escolha da proposta mais vantajosa para a </w:t>
      </w:r>
      <w:r>
        <w:rPr>
          <w:rFonts w:asciiTheme="minorHAnsi" w:hAnsiTheme="minorHAnsi" w:cs="Arial"/>
          <w:color w:val="000000"/>
          <w:sz w:val="22"/>
          <w:szCs w:val="22"/>
        </w:rPr>
        <w:t>c</w:t>
      </w:r>
      <w:r w:rsidR="00C10309" w:rsidRPr="00975A12">
        <w:rPr>
          <w:rFonts w:asciiTheme="minorHAnsi" w:eastAsia="Calibri" w:hAnsiTheme="minorHAnsi" w:cs="Calibri"/>
          <w:color w:val="000000"/>
          <w:sz w:val="22"/>
          <w:szCs w:val="22"/>
        </w:rPr>
        <w:t xml:space="preserve">ontratação </w:t>
      </w:r>
      <w:proofErr w:type="gramStart"/>
      <w:r w:rsidR="00C10309" w:rsidRPr="00975A12">
        <w:rPr>
          <w:rFonts w:asciiTheme="minorHAnsi" w:eastAsia="Calibri" w:hAnsiTheme="minorHAnsi" w:cs="Calibri"/>
          <w:color w:val="000000"/>
          <w:sz w:val="22"/>
          <w:szCs w:val="22"/>
        </w:rPr>
        <w:t>de</w:t>
      </w:r>
      <w:proofErr w:type="gramEnd"/>
      <w:r w:rsidR="00C10309" w:rsidRPr="00975A12">
        <w:rPr>
          <w:rFonts w:asciiTheme="minorHAnsi" w:eastAsia="Calibri" w:hAnsiTheme="minorHAnsi" w:cs="Calibri"/>
          <w:color w:val="000000"/>
          <w:sz w:val="22"/>
          <w:szCs w:val="22"/>
        </w:rPr>
        <w:t xml:space="preserve"> empresa especializada na prestação de Serviço de Manutenção preventiva e corretiva com fornecimento de peças para Central Telefônica marca </w:t>
      </w:r>
      <w:proofErr w:type="spellStart"/>
      <w:r w:rsidR="00C10309" w:rsidRPr="00975A12">
        <w:rPr>
          <w:rFonts w:asciiTheme="minorHAnsi" w:eastAsia="Calibri" w:hAnsiTheme="minorHAnsi" w:cs="Calibri"/>
          <w:color w:val="000000"/>
          <w:sz w:val="22"/>
          <w:szCs w:val="22"/>
        </w:rPr>
        <w:t>Leucotron</w:t>
      </w:r>
      <w:proofErr w:type="spellEnd"/>
      <w:r w:rsidR="00C10309" w:rsidRPr="00975A12">
        <w:rPr>
          <w:rFonts w:asciiTheme="minorHAnsi" w:eastAsia="Calibri" w:hAnsiTheme="minorHAnsi" w:cs="Calibri"/>
          <w:color w:val="000000"/>
          <w:sz w:val="22"/>
          <w:szCs w:val="22"/>
        </w:rPr>
        <w:t xml:space="preserve"> do Instituto Federal Farroupilha - Campus de Sano Ângelo e </w:t>
      </w:r>
      <w:proofErr w:type="spellStart"/>
      <w:r w:rsidR="00C10309" w:rsidRPr="00975A12">
        <w:rPr>
          <w:rFonts w:asciiTheme="minorHAnsi" w:eastAsia="Calibri" w:hAnsiTheme="minorHAnsi" w:cs="Calibri"/>
          <w:color w:val="000000"/>
          <w:sz w:val="22"/>
          <w:szCs w:val="22"/>
        </w:rPr>
        <w:t>UASGs</w:t>
      </w:r>
      <w:proofErr w:type="spellEnd"/>
      <w:r w:rsidR="00C10309" w:rsidRPr="00975A12">
        <w:rPr>
          <w:rFonts w:asciiTheme="minorHAnsi" w:eastAsia="Calibri" w:hAnsiTheme="minorHAnsi" w:cs="Calibri"/>
          <w:color w:val="000000"/>
          <w:sz w:val="22"/>
          <w:szCs w:val="22"/>
        </w:rPr>
        <w:t xml:space="preserve"> Participantes, conforme condições, quantidades, exigências e estimativas, </w:t>
      </w:r>
      <w:r>
        <w:rPr>
          <w:rFonts w:asciiTheme="minorHAnsi" w:eastAsia="Calibri" w:hAnsiTheme="minorHAnsi" w:cs="Calibri"/>
          <w:color w:val="000000"/>
          <w:sz w:val="22"/>
          <w:szCs w:val="22"/>
        </w:rPr>
        <w:t>estabelecidas neste instrumento.</w:t>
      </w:r>
    </w:p>
    <w:p w:rsidR="00F15791" w:rsidRPr="00096C86" w:rsidRDefault="00F15791" w:rsidP="00096C86">
      <w:pPr>
        <w:widowControl w:val="0"/>
        <w:numPr>
          <w:ilvl w:val="1"/>
          <w:numId w:val="3"/>
        </w:numPr>
        <w:spacing w:after="120" w:line="240" w:lineRule="auto"/>
        <w:ind w:left="0" w:firstLine="0"/>
        <w:jc w:val="both"/>
        <w:rPr>
          <w:rFonts w:asciiTheme="minorHAnsi" w:hAnsiTheme="minorHAnsi" w:cs="Arial"/>
          <w:color w:val="000000"/>
          <w:sz w:val="22"/>
          <w:szCs w:val="22"/>
        </w:rPr>
      </w:pPr>
      <w:r w:rsidRPr="00096C86">
        <w:rPr>
          <w:rFonts w:asciiTheme="minorHAnsi" w:hAnsiTheme="minorHAnsi" w:cs="Arial"/>
          <w:color w:val="000000"/>
          <w:sz w:val="22"/>
          <w:szCs w:val="22"/>
        </w:rPr>
        <w:t xml:space="preserve">A licitação será dividida em grupos, formados por um ou mais itens, conforme tabela constante do Termo de Referência, facultando-se ao licitante a participação em quantos grupos </w:t>
      </w:r>
      <w:proofErr w:type="gramStart"/>
      <w:r w:rsidRPr="00096C86">
        <w:rPr>
          <w:rFonts w:asciiTheme="minorHAnsi" w:hAnsiTheme="minorHAnsi" w:cs="Arial"/>
          <w:color w:val="000000"/>
          <w:sz w:val="22"/>
          <w:szCs w:val="22"/>
        </w:rPr>
        <w:t>forem</w:t>
      </w:r>
      <w:proofErr w:type="gramEnd"/>
      <w:r w:rsidRPr="00096C86">
        <w:rPr>
          <w:rFonts w:asciiTheme="minorHAnsi" w:hAnsiTheme="minorHAnsi" w:cs="Arial"/>
          <w:color w:val="000000"/>
          <w:sz w:val="22"/>
          <w:szCs w:val="22"/>
        </w:rPr>
        <w:t xml:space="preserve"> de seu interesse, devendo oferecer proposta para todos os itens que o compõem.</w:t>
      </w:r>
    </w:p>
    <w:p w:rsidR="00096C86" w:rsidRPr="00096C86" w:rsidRDefault="00096C86" w:rsidP="00096C86">
      <w:pPr>
        <w:pStyle w:val="PargrafodaLista"/>
        <w:autoSpaceDE w:val="0"/>
        <w:spacing w:after="120"/>
        <w:ind w:left="858"/>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ÓRGÃO GERENCIADOR E ÓRGÃOS PARTICIPANTES</w:t>
      </w:r>
    </w:p>
    <w:p w:rsidR="00F15791" w:rsidRPr="00D4179E" w:rsidRDefault="00F15791" w:rsidP="00D4179E">
      <w:pPr>
        <w:widowControl w:val="0"/>
        <w:numPr>
          <w:ilvl w:val="1"/>
          <w:numId w:val="3"/>
        </w:numPr>
        <w:spacing w:after="120" w:line="240" w:lineRule="auto"/>
        <w:ind w:left="0" w:firstLine="0"/>
        <w:jc w:val="both"/>
        <w:rPr>
          <w:rFonts w:asciiTheme="minorHAnsi" w:hAnsiTheme="minorHAnsi" w:cs="Arial"/>
          <w:color w:val="000000"/>
          <w:sz w:val="22"/>
          <w:szCs w:val="22"/>
        </w:rPr>
      </w:pPr>
      <w:r w:rsidRPr="00D4179E">
        <w:rPr>
          <w:rFonts w:asciiTheme="minorHAnsi" w:hAnsiTheme="minorHAnsi" w:cs="Arial"/>
          <w:color w:val="000000"/>
          <w:sz w:val="22"/>
          <w:szCs w:val="22"/>
        </w:rPr>
        <w:t>O órgão gerenciador será o</w:t>
      </w:r>
      <w:r w:rsidR="00D4179E" w:rsidRPr="00D4179E">
        <w:rPr>
          <w:rFonts w:asciiTheme="minorHAnsi" w:hAnsiTheme="minorHAnsi" w:cs="Arial"/>
          <w:color w:val="000000"/>
          <w:sz w:val="22"/>
          <w:szCs w:val="22"/>
        </w:rPr>
        <w:t xml:space="preserve"> Instituto</w:t>
      </w:r>
      <w:r w:rsidRPr="00D4179E">
        <w:rPr>
          <w:rFonts w:asciiTheme="minorHAnsi" w:hAnsiTheme="minorHAnsi" w:cs="Arial"/>
          <w:color w:val="000000"/>
          <w:sz w:val="22"/>
          <w:szCs w:val="22"/>
        </w:rPr>
        <w:t xml:space="preserve"> </w:t>
      </w:r>
      <w:r w:rsidR="00D4179E" w:rsidRPr="00D4179E">
        <w:rPr>
          <w:rFonts w:asciiTheme="minorHAnsi" w:hAnsiTheme="minorHAnsi" w:cs="Arial"/>
          <w:color w:val="000000"/>
          <w:sz w:val="22"/>
          <w:szCs w:val="22"/>
        </w:rPr>
        <w:t>Federal Farroupilha – Campus Santo Ângelo</w:t>
      </w:r>
      <w:r w:rsidRPr="00D4179E">
        <w:rPr>
          <w:rFonts w:asciiTheme="minorHAnsi" w:hAnsiTheme="minorHAnsi" w:cs="Arial"/>
          <w:color w:val="000000"/>
          <w:sz w:val="22"/>
          <w:szCs w:val="22"/>
        </w:rPr>
        <w:t>.</w:t>
      </w:r>
    </w:p>
    <w:p w:rsidR="00F15791" w:rsidRPr="00D4179E" w:rsidRDefault="00F15791" w:rsidP="00D4179E">
      <w:pPr>
        <w:widowControl w:val="0"/>
        <w:numPr>
          <w:ilvl w:val="1"/>
          <w:numId w:val="3"/>
        </w:numPr>
        <w:spacing w:after="120" w:line="240" w:lineRule="auto"/>
        <w:ind w:left="0" w:firstLine="0"/>
        <w:jc w:val="both"/>
        <w:rPr>
          <w:rFonts w:asciiTheme="minorHAnsi" w:hAnsiTheme="minorHAnsi" w:cs="Arial"/>
          <w:color w:val="000000"/>
          <w:sz w:val="22"/>
          <w:szCs w:val="22"/>
        </w:rPr>
      </w:pPr>
      <w:r w:rsidRPr="00D4179E">
        <w:rPr>
          <w:rFonts w:asciiTheme="minorHAnsi" w:hAnsiTheme="minorHAnsi" w:cs="Arial"/>
          <w:color w:val="000000"/>
          <w:sz w:val="22"/>
          <w:szCs w:val="22"/>
        </w:rPr>
        <w:t>São participantes os seguintes órgãos:</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D4179E">
        <w:rPr>
          <w:rFonts w:asciiTheme="minorHAnsi" w:hAnsiTheme="minorHAnsi" w:cs="Arial"/>
          <w:color w:val="000000"/>
          <w:sz w:val="22"/>
          <w:szCs w:val="22"/>
        </w:rPr>
        <w:t xml:space="preserve">Instituto Federal Farroupilha – </w:t>
      </w:r>
      <w:r>
        <w:rPr>
          <w:rFonts w:asciiTheme="minorHAnsi" w:hAnsiTheme="minorHAnsi" w:cs="Arial"/>
          <w:color w:val="000000"/>
          <w:sz w:val="22"/>
          <w:szCs w:val="22"/>
        </w:rPr>
        <w:t>Reitoria (Santa Maria)</w:t>
      </w:r>
      <w:r w:rsidR="00F15791" w:rsidRPr="008739C4">
        <w:rPr>
          <w:rFonts w:asciiTheme="minorHAnsi" w:hAnsiTheme="minorHAnsi" w:cs="Arial"/>
          <w:color w:val="000000"/>
          <w:sz w:val="22"/>
          <w:szCs w:val="22"/>
        </w:rPr>
        <w:t>;</w:t>
      </w:r>
    </w:p>
    <w:p w:rsidR="00F15791"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Instituto Federal Farroupilha – Campus Santo Augusto;</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Santa Rosa</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Frederico Westphalen</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Panambi</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Avançado de Uruguaiana</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proofErr w:type="spellStart"/>
      <w:r>
        <w:rPr>
          <w:rFonts w:asciiTheme="minorHAnsi" w:hAnsiTheme="minorHAnsi" w:cs="Arial"/>
          <w:color w:val="000000"/>
          <w:sz w:val="22"/>
          <w:szCs w:val="22"/>
        </w:rPr>
        <w:t>Jaguari</w:t>
      </w:r>
      <w:proofErr w:type="spellEnd"/>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lastRenderedPageBreak/>
        <w:t xml:space="preserve">Instituto Federal Farroupilha – Campus </w:t>
      </w:r>
      <w:r>
        <w:rPr>
          <w:rFonts w:asciiTheme="minorHAnsi" w:hAnsiTheme="minorHAnsi" w:cs="Arial"/>
          <w:color w:val="000000"/>
          <w:sz w:val="22"/>
          <w:szCs w:val="22"/>
        </w:rPr>
        <w:t>São Vicente do Sul</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São Borja</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Alegrete</w:t>
      </w:r>
      <w:r w:rsidRPr="008739C4">
        <w:rPr>
          <w:rFonts w:asciiTheme="minorHAnsi" w:hAnsiTheme="minorHAnsi" w:cs="Arial"/>
          <w:color w:val="000000"/>
          <w:sz w:val="22"/>
          <w:szCs w:val="22"/>
        </w:rPr>
        <w:t>;</w:t>
      </w:r>
    </w:p>
    <w:p w:rsidR="008739C4" w:rsidRDefault="008739C4" w:rsidP="008739C4">
      <w:pPr>
        <w:widowControl w:val="0"/>
        <w:numPr>
          <w:ilvl w:val="2"/>
          <w:numId w:val="3"/>
        </w:numPr>
        <w:spacing w:after="120" w:line="240" w:lineRule="auto"/>
        <w:ind w:left="567" w:firstLine="0"/>
        <w:jc w:val="both"/>
        <w:rPr>
          <w:rFonts w:asciiTheme="minorHAnsi" w:hAnsiTheme="minorHAnsi" w:cs="Arial"/>
          <w:color w:val="000000"/>
          <w:sz w:val="22"/>
          <w:szCs w:val="22"/>
        </w:rPr>
      </w:pPr>
      <w:r w:rsidRPr="008739C4">
        <w:rPr>
          <w:rFonts w:asciiTheme="minorHAnsi" w:hAnsiTheme="minorHAnsi" w:cs="Arial"/>
          <w:color w:val="000000"/>
          <w:sz w:val="22"/>
          <w:szCs w:val="22"/>
        </w:rPr>
        <w:t xml:space="preserve">Instituto Federal Farroupilha – Campus </w:t>
      </w:r>
      <w:r>
        <w:rPr>
          <w:rFonts w:asciiTheme="minorHAnsi" w:hAnsiTheme="minorHAnsi" w:cs="Arial"/>
          <w:color w:val="000000"/>
          <w:sz w:val="22"/>
          <w:szCs w:val="22"/>
        </w:rPr>
        <w:t>Júlio de Castilhos</w:t>
      </w:r>
      <w:r w:rsidRPr="008739C4">
        <w:rPr>
          <w:rFonts w:asciiTheme="minorHAnsi" w:hAnsiTheme="minorHAnsi" w:cs="Arial"/>
          <w:color w:val="000000"/>
          <w:sz w:val="22"/>
          <w:szCs w:val="22"/>
        </w:rPr>
        <w:t>;</w:t>
      </w:r>
    </w:p>
    <w:p w:rsidR="00F15791" w:rsidRPr="00975A12" w:rsidRDefault="00F15791" w:rsidP="00975A12">
      <w:pPr>
        <w:spacing w:after="120" w:line="240" w:lineRule="auto"/>
        <w:ind w:left="1134"/>
        <w:jc w:val="both"/>
        <w:rPr>
          <w:rFonts w:asciiTheme="minorHAnsi" w:hAnsiTheme="minorHAnsi" w:cs="Arial"/>
          <w:color w:val="000000"/>
          <w:sz w:val="22"/>
          <w:szCs w:val="22"/>
          <w:lang w:eastAsia="en-US"/>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ADE</w:t>
      </w:r>
      <w:r w:rsidR="00B06DCA">
        <w:rPr>
          <w:rFonts w:asciiTheme="minorHAnsi" w:hAnsiTheme="minorHAnsi" w:cs="Calibri"/>
          <w:b/>
          <w:bCs/>
          <w:szCs w:val="22"/>
        </w:rPr>
        <w:t>SÃO À ATA DE REGISTRO DE PREÇOS</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w:t>
      </w:r>
      <w:proofErr w:type="gramStart"/>
      <w:r w:rsidRPr="00B06DCA">
        <w:rPr>
          <w:rFonts w:asciiTheme="minorHAnsi" w:hAnsiTheme="minorHAnsi" w:cs="Arial"/>
          <w:color w:val="000000"/>
          <w:sz w:val="22"/>
          <w:szCs w:val="22"/>
        </w:rPr>
        <w:t>couber</w:t>
      </w:r>
      <w:proofErr w:type="gramEnd"/>
      <w:r w:rsidRPr="00B06DCA">
        <w:rPr>
          <w:rFonts w:asciiTheme="minorHAnsi" w:hAnsiTheme="minorHAnsi" w:cs="Arial"/>
          <w:color w:val="000000"/>
          <w:sz w:val="22"/>
          <w:szCs w:val="22"/>
        </w:rPr>
        <w:t>, as condições e as regras estabelecidas na Lei nº 8.666, de 1993 e no Decreto nº 7.892, de 2013.</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As adesões à ata de registro de preços sã</w:t>
      </w:r>
      <w:r w:rsidR="00B06DCA">
        <w:rPr>
          <w:rFonts w:asciiTheme="minorHAnsi" w:hAnsiTheme="minorHAnsi" w:cs="Arial"/>
          <w:color w:val="000000"/>
          <w:sz w:val="22"/>
          <w:szCs w:val="22"/>
        </w:rPr>
        <w:t xml:space="preserve">o limitadas, na totalidade, ao </w:t>
      </w:r>
      <w:r w:rsidRPr="00B06DCA">
        <w:rPr>
          <w:rFonts w:asciiTheme="minorHAnsi" w:hAnsiTheme="minorHAnsi" w:cs="Arial"/>
          <w:color w:val="000000"/>
          <w:sz w:val="22"/>
          <w:szCs w:val="22"/>
        </w:rPr>
        <w:t>quíntuplo do quantitativo de cada item registrado na ata de registro de preços para o órgão gerenciador e órgãos participantes, independente do número de órgãos não participantes que eventualmente aderirem.</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F15791" w:rsidRPr="00B06DCA" w:rsidRDefault="00F15791" w:rsidP="00B06DCA">
      <w:pPr>
        <w:widowControl w:val="0"/>
        <w:numPr>
          <w:ilvl w:val="1"/>
          <w:numId w:val="3"/>
        </w:numPr>
        <w:spacing w:after="120" w:line="240" w:lineRule="auto"/>
        <w:ind w:left="0" w:firstLine="0"/>
        <w:jc w:val="both"/>
        <w:rPr>
          <w:rFonts w:asciiTheme="minorHAnsi" w:hAnsiTheme="minorHAnsi" w:cs="Arial"/>
          <w:color w:val="000000"/>
          <w:sz w:val="22"/>
          <w:szCs w:val="22"/>
        </w:rPr>
      </w:pPr>
      <w:r w:rsidRPr="00B06DCA">
        <w:rPr>
          <w:rFonts w:asciiTheme="minorHAnsi" w:hAnsiTheme="minorHAnsi" w:cs="Arial"/>
          <w:color w:val="000000"/>
          <w:sz w:val="22"/>
          <w:szCs w:val="22"/>
        </w:rPr>
        <w:t>Após a autorização do órgão gerenciador, o órgão não participante deverá efetivar a contratação solicitada em até noventa dias, observado o prazo de validade da Ata de Registro de Preços.</w:t>
      </w:r>
    </w:p>
    <w:p w:rsidR="00F15791" w:rsidRPr="007B5BE9" w:rsidRDefault="00F15791" w:rsidP="007B5BE9">
      <w:pPr>
        <w:widowControl w:val="0"/>
        <w:numPr>
          <w:ilvl w:val="2"/>
          <w:numId w:val="3"/>
        </w:numPr>
        <w:spacing w:after="120" w:line="240" w:lineRule="auto"/>
        <w:ind w:left="567" w:firstLine="0"/>
        <w:jc w:val="both"/>
        <w:rPr>
          <w:rFonts w:asciiTheme="minorHAnsi" w:hAnsiTheme="minorHAnsi" w:cs="Arial"/>
          <w:color w:val="000000"/>
          <w:sz w:val="22"/>
          <w:szCs w:val="22"/>
        </w:rPr>
      </w:pPr>
      <w:r w:rsidRPr="007B5BE9">
        <w:rPr>
          <w:rFonts w:asciiTheme="minorHAnsi" w:hAnsiTheme="minorHAnsi" w:cs="Arial"/>
          <w:color w:val="000000"/>
          <w:sz w:val="22"/>
          <w:szCs w:val="22"/>
        </w:rPr>
        <w:t>Caberá ao órgão gerenciador autorizar, excepcional e justificadamente, a prorrogação do prazo para efetivação da contratação, respeitado o prazo de vigência da ata, desde que solicitada pelo órgão não participante.</w:t>
      </w:r>
    </w:p>
    <w:p w:rsidR="00B06DCA" w:rsidRPr="00975A12" w:rsidRDefault="00B06DCA" w:rsidP="00B06DCA">
      <w:pPr>
        <w:spacing w:after="120" w:line="240" w:lineRule="auto"/>
        <w:jc w:val="both"/>
        <w:rPr>
          <w:rFonts w:asciiTheme="minorHAnsi" w:hAnsiTheme="minorHAnsi" w:cs="Arial"/>
          <w:i/>
          <w:color w:val="FF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DOS RECURSOS ORÇAMENTÁRIOS</w:t>
      </w:r>
    </w:p>
    <w:p w:rsidR="00F15791" w:rsidRPr="00975A12" w:rsidRDefault="00F15791" w:rsidP="00637BC2">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As despesas para atender a esta licitação estão programadas em dotação orçamentária própria, prevista no orçamento da União para o exercício de 20</w:t>
      </w:r>
      <w:r w:rsidR="00637BC2">
        <w:rPr>
          <w:rFonts w:asciiTheme="minorHAnsi" w:hAnsiTheme="minorHAnsi" w:cs="Arial"/>
          <w:color w:val="000000"/>
          <w:sz w:val="22"/>
          <w:szCs w:val="22"/>
        </w:rPr>
        <w:t>18</w:t>
      </w:r>
      <w:r w:rsidRPr="00975A12">
        <w:rPr>
          <w:rFonts w:asciiTheme="minorHAnsi" w:hAnsiTheme="minorHAnsi" w:cs="Arial"/>
          <w:color w:val="000000"/>
          <w:sz w:val="22"/>
          <w:szCs w:val="22"/>
        </w:rPr>
        <w:t>, na classificação abaixo:</w:t>
      </w:r>
    </w:p>
    <w:p w:rsidR="00F15791" w:rsidRPr="00A230A5" w:rsidRDefault="00F15791" w:rsidP="00975A12">
      <w:pPr>
        <w:spacing w:after="120" w:line="240" w:lineRule="auto"/>
        <w:jc w:val="both"/>
        <w:rPr>
          <w:rFonts w:asciiTheme="minorHAnsi" w:hAnsiTheme="minorHAnsi" w:cs="Arial"/>
          <w:color w:val="000000"/>
          <w:sz w:val="22"/>
          <w:szCs w:val="22"/>
          <w:lang w:eastAsia="en-US"/>
        </w:rPr>
      </w:pPr>
      <w:r w:rsidRPr="00A230A5">
        <w:rPr>
          <w:rFonts w:asciiTheme="minorHAnsi" w:hAnsiTheme="minorHAnsi" w:cs="Arial"/>
          <w:color w:val="000000"/>
          <w:sz w:val="22"/>
          <w:szCs w:val="22"/>
          <w:lang w:eastAsia="en-US"/>
        </w:rPr>
        <w:t xml:space="preserve">Gestão/Unidade: </w:t>
      </w:r>
      <w:r w:rsidR="00A230A5" w:rsidRPr="00A230A5">
        <w:rPr>
          <w:rFonts w:asciiTheme="minorHAnsi" w:hAnsiTheme="minorHAnsi" w:cs="Arial"/>
          <w:color w:val="000000"/>
          <w:sz w:val="22"/>
          <w:szCs w:val="22"/>
          <w:lang w:eastAsia="en-US"/>
        </w:rPr>
        <w:t>26420/155081</w:t>
      </w:r>
    </w:p>
    <w:p w:rsidR="00F15791" w:rsidRPr="00A230A5" w:rsidRDefault="00F15791" w:rsidP="00975A12">
      <w:pPr>
        <w:spacing w:after="120" w:line="240" w:lineRule="auto"/>
        <w:jc w:val="both"/>
        <w:rPr>
          <w:rFonts w:asciiTheme="minorHAnsi" w:hAnsiTheme="minorHAnsi" w:cs="Arial"/>
          <w:color w:val="000000"/>
          <w:sz w:val="22"/>
          <w:szCs w:val="22"/>
          <w:lang w:eastAsia="en-US"/>
        </w:rPr>
      </w:pPr>
      <w:r w:rsidRPr="00A230A5">
        <w:rPr>
          <w:rFonts w:asciiTheme="minorHAnsi" w:hAnsiTheme="minorHAnsi" w:cs="Arial"/>
          <w:color w:val="000000"/>
          <w:sz w:val="22"/>
          <w:szCs w:val="22"/>
          <w:lang w:eastAsia="en-US"/>
        </w:rPr>
        <w:t xml:space="preserve">Fonte: </w:t>
      </w:r>
      <w:r w:rsidR="00A230A5" w:rsidRPr="00A230A5">
        <w:rPr>
          <w:rFonts w:asciiTheme="minorHAnsi" w:hAnsiTheme="minorHAnsi" w:cs="Arial"/>
          <w:color w:val="000000"/>
          <w:sz w:val="22"/>
          <w:szCs w:val="22"/>
          <w:lang w:eastAsia="en-US"/>
        </w:rPr>
        <w:t>8100000000</w:t>
      </w:r>
    </w:p>
    <w:p w:rsidR="00F15791" w:rsidRPr="00A230A5" w:rsidRDefault="00F15791" w:rsidP="00975A12">
      <w:pPr>
        <w:spacing w:after="120" w:line="240" w:lineRule="auto"/>
        <w:jc w:val="both"/>
        <w:rPr>
          <w:rFonts w:asciiTheme="minorHAnsi" w:hAnsiTheme="minorHAnsi" w:cs="Arial"/>
          <w:color w:val="000000"/>
          <w:sz w:val="22"/>
          <w:szCs w:val="22"/>
          <w:lang w:eastAsia="en-US"/>
        </w:rPr>
      </w:pPr>
      <w:r w:rsidRPr="00A230A5">
        <w:rPr>
          <w:rFonts w:asciiTheme="minorHAnsi" w:hAnsiTheme="minorHAnsi" w:cs="Arial"/>
          <w:color w:val="000000"/>
          <w:sz w:val="22"/>
          <w:szCs w:val="22"/>
          <w:lang w:eastAsia="en-US"/>
        </w:rPr>
        <w:t xml:space="preserve">Programa de Trabalho: </w:t>
      </w:r>
      <w:r w:rsidR="00A230A5" w:rsidRPr="00A230A5">
        <w:rPr>
          <w:rFonts w:asciiTheme="minorHAnsi" w:hAnsiTheme="minorHAnsi" w:cs="Arial"/>
          <w:color w:val="000000"/>
          <w:sz w:val="22"/>
          <w:szCs w:val="22"/>
          <w:lang w:eastAsia="en-US"/>
        </w:rPr>
        <w:t>108795</w:t>
      </w:r>
    </w:p>
    <w:p w:rsidR="00F15791" w:rsidRPr="00A230A5" w:rsidRDefault="00F15791" w:rsidP="00975A12">
      <w:pPr>
        <w:spacing w:after="120" w:line="240" w:lineRule="auto"/>
        <w:jc w:val="both"/>
        <w:rPr>
          <w:rFonts w:asciiTheme="minorHAnsi" w:hAnsiTheme="minorHAnsi" w:cs="Arial"/>
          <w:b/>
          <w:color w:val="000000"/>
          <w:sz w:val="22"/>
          <w:szCs w:val="22"/>
          <w:lang w:eastAsia="en-US"/>
        </w:rPr>
      </w:pPr>
      <w:r w:rsidRPr="00A230A5">
        <w:rPr>
          <w:rFonts w:asciiTheme="minorHAnsi" w:hAnsiTheme="minorHAnsi" w:cs="Arial"/>
          <w:color w:val="000000"/>
          <w:sz w:val="22"/>
          <w:szCs w:val="22"/>
          <w:lang w:eastAsia="en-US"/>
        </w:rPr>
        <w:lastRenderedPageBreak/>
        <w:t xml:space="preserve">Elemento de Despesa: </w:t>
      </w:r>
      <w:r w:rsidR="00A230A5" w:rsidRPr="00A230A5">
        <w:rPr>
          <w:rFonts w:asciiTheme="minorHAnsi" w:hAnsiTheme="minorHAnsi" w:cs="Arial"/>
          <w:color w:val="000000"/>
          <w:sz w:val="22"/>
          <w:szCs w:val="22"/>
          <w:lang w:eastAsia="en-US"/>
        </w:rPr>
        <w:t>339039.17</w:t>
      </w:r>
    </w:p>
    <w:p w:rsidR="00F15791" w:rsidRDefault="00F15791" w:rsidP="00975A12">
      <w:pPr>
        <w:spacing w:after="120" w:line="240" w:lineRule="auto"/>
        <w:jc w:val="both"/>
        <w:rPr>
          <w:rFonts w:asciiTheme="minorHAnsi" w:hAnsiTheme="minorHAnsi" w:cs="Arial"/>
          <w:color w:val="000000"/>
          <w:sz w:val="22"/>
          <w:szCs w:val="22"/>
          <w:lang w:eastAsia="en-US"/>
        </w:rPr>
      </w:pPr>
      <w:r w:rsidRPr="00A230A5">
        <w:rPr>
          <w:rFonts w:asciiTheme="minorHAnsi" w:hAnsiTheme="minorHAnsi" w:cs="Arial"/>
          <w:color w:val="000000"/>
          <w:sz w:val="22"/>
          <w:szCs w:val="22"/>
          <w:lang w:eastAsia="en-US"/>
        </w:rPr>
        <w:t>PI:</w:t>
      </w:r>
      <w:r w:rsidR="00A230A5" w:rsidRPr="00A230A5">
        <w:rPr>
          <w:rFonts w:asciiTheme="minorHAnsi" w:hAnsiTheme="minorHAnsi" w:cs="Arial"/>
          <w:color w:val="000000"/>
          <w:sz w:val="22"/>
          <w:szCs w:val="22"/>
          <w:lang w:eastAsia="en-US"/>
        </w:rPr>
        <w:t xml:space="preserve"> L20RLP0100R</w:t>
      </w:r>
    </w:p>
    <w:p w:rsidR="00637BC2" w:rsidRPr="00975A12" w:rsidRDefault="00637BC2" w:rsidP="00637BC2">
      <w:pPr>
        <w:spacing w:after="120" w:line="240" w:lineRule="auto"/>
        <w:jc w:val="both"/>
        <w:rPr>
          <w:rFonts w:asciiTheme="minorHAnsi" w:hAnsiTheme="minorHAnsi" w:cs="Arial"/>
          <w:color w:val="000000"/>
          <w:sz w:val="22"/>
          <w:szCs w:val="22"/>
          <w:lang w:eastAsia="en-US"/>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CREDENCIAMENTO</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O Credenciamento é o nível básico do registro cadastral no SICAF, que permite a participação dos interessados na modalidade licitatória Pregão, em sua forma eletrônica.</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 xml:space="preserve">O cadastro no SICAF poderá ser iniciado no Portal de Compras do Governo Federal, no sítio www.comprasgovernamentais.gov.br, com a solicitação de </w:t>
      </w:r>
      <w:proofErr w:type="spellStart"/>
      <w:r w:rsidRPr="0072473D">
        <w:rPr>
          <w:rFonts w:asciiTheme="minorHAnsi" w:hAnsiTheme="minorHAnsi" w:cs="Arial"/>
          <w:color w:val="000000"/>
          <w:sz w:val="22"/>
          <w:szCs w:val="22"/>
        </w:rPr>
        <w:t>login</w:t>
      </w:r>
      <w:proofErr w:type="spellEnd"/>
      <w:r w:rsidRPr="0072473D">
        <w:rPr>
          <w:rFonts w:asciiTheme="minorHAnsi" w:hAnsiTheme="minorHAnsi" w:cs="Arial"/>
          <w:color w:val="000000"/>
          <w:sz w:val="22"/>
          <w:szCs w:val="22"/>
        </w:rPr>
        <w:t xml:space="preserve"> e senha pelo interessado.</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credenciamento junto ao provedor do sistema implica a responsabilidade do licitante ou de seu representante legal e a presunção de sua capacidade técnica para realização das transações inerentes a este Pregão.</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 perda da senha ou a quebra de sigilo deverão ser comunicadas imediatamente ao provedor do sistema para imediato bloqueio de acesso.</w:t>
      </w:r>
    </w:p>
    <w:p w:rsidR="0072473D" w:rsidRPr="00975A12" w:rsidRDefault="0072473D" w:rsidP="0072473D">
      <w:pPr>
        <w:spacing w:after="120" w:line="240" w:lineRule="auto"/>
        <w:ind w:left="425"/>
        <w:jc w:val="both"/>
        <w:rPr>
          <w:rFonts w:asciiTheme="minorHAnsi" w:hAnsiTheme="minorHAnsi" w:cs="Arial"/>
          <w:bCs/>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PARTICIPAÇÃO NO PREGÃO</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A participação neste Pregão é exclusiva a microempresas e empresas de pequeno porte, cujo ramo de atividade seja compatível com o objeto desta licitação, e que estejam com Credenciamento regular no</w:t>
      </w:r>
      <w:r w:rsidRPr="00975A12">
        <w:rPr>
          <w:rFonts w:asciiTheme="minorHAnsi" w:hAnsiTheme="minorHAnsi" w:cs="Arial"/>
          <w:color w:val="000000"/>
          <w:sz w:val="22"/>
          <w:szCs w:val="22"/>
        </w:rPr>
        <w:t xml:space="preserve"> Sistema de Cadastramento Unificado de Fornecedores – SICAF, conforme disposto no §3º do artigo 8º da Instrução Normativa SLTI/MP nº 2, de 2010. </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Não poderão participar desta licitação os interessados:</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proibidos</w:t>
      </w:r>
      <w:proofErr w:type="gramEnd"/>
      <w:r w:rsidRPr="0072473D">
        <w:rPr>
          <w:rFonts w:asciiTheme="minorHAnsi" w:hAnsiTheme="minorHAnsi" w:cs="Arial"/>
          <w:color w:val="000000"/>
          <w:sz w:val="22"/>
          <w:szCs w:val="22"/>
        </w:rPr>
        <w:t xml:space="preserve"> de participar de licitações e celebrar contratos administrativos, na forma da legislação vigente;</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estrangeiros</w:t>
      </w:r>
      <w:proofErr w:type="gramEnd"/>
      <w:r w:rsidRPr="0072473D">
        <w:rPr>
          <w:rFonts w:asciiTheme="minorHAnsi" w:hAnsiTheme="minorHAnsi" w:cs="Arial"/>
          <w:color w:val="000000"/>
          <w:sz w:val="22"/>
          <w:szCs w:val="22"/>
        </w:rPr>
        <w:t xml:space="preserve"> que não tenham representação legal no Brasil com poderes expressos para receber citação e responder administrativa ou judicialmente;</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que</w:t>
      </w:r>
      <w:proofErr w:type="gramEnd"/>
      <w:r w:rsidRPr="0072473D">
        <w:rPr>
          <w:rFonts w:asciiTheme="minorHAnsi" w:hAnsiTheme="minorHAnsi" w:cs="Arial"/>
          <w:color w:val="000000"/>
          <w:sz w:val="22"/>
          <w:szCs w:val="22"/>
        </w:rPr>
        <w:t xml:space="preserve"> se enquadrem nas vedações previstas no artigo 9º da Lei nº 8.666, de 1993;</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 </w:t>
      </w:r>
      <w:proofErr w:type="gramStart"/>
      <w:r w:rsidRPr="00975A12">
        <w:rPr>
          <w:rFonts w:asciiTheme="minorHAnsi" w:hAnsiTheme="minorHAnsi" w:cs="Arial"/>
          <w:color w:val="000000"/>
          <w:sz w:val="22"/>
          <w:szCs w:val="22"/>
        </w:rPr>
        <w:t>que</w:t>
      </w:r>
      <w:proofErr w:type="gramEnd"/>
      <w:r w:rsidRPr="00975A12">
        <w:rPr>
          <w:rFonts w:asciiTheme="minorHAnsi" w:hAnsiTheme="minorHAnsi" w:cs="Arial"/>
          <w:color w:val="000000"/>
          <w:sz w:val="22"/>
          <w:szCs w:val="22"/>
        </w:rPr>
        <w:t xml:space="preserve"> estejam em processo de dissolução, falência, cisão, fusão ou incorporação;</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entidades</w:t>
      </w:r>
      <w:proofErr w:type="gramEnd"/>
      <w:r w:rsidRPr="00975A12">
        <w:rPr>
          <w:rFonts w:asciiTheme="minorHAnsi" w:hAnsiTheme="minorHAnsi" w:cs="Arial"/>
          <w:color w:val="000000"/>
          <w:sz w:val="22"/>
          <w:szCs w:val="22"/>
        </w:rPr>
        <w:t xml:space="preserve"> empresariais</w:t>
      </w:r>
      <w:r w:rsidRPr="0072473D">
        <w:rPr>
          <w:rFonts w:asciiTheme="minorHAnsi" w:hAnsiTheme="minorHAnsi" w:cs="Arial"/>
          <w:color w:val="000000"/>
          <w:sz w:val="22"/>
          <w:szCs w:val="22"/>
        </w:rPr>
        <w:t xml:space="preserve"> que estejam reunidas em consórcio;</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 xml:space="preserve">Como condição de participação no Pregão, o licitante assinalará “sim” ou “não” em </w:t>
      </w:r>
      <w:r w:rsidR="0072473D">
        <w:rPr>
          <w:rFonts w:asciiTheme="minorHAnsi" w:hAnsiTheme="minorHAnsi" w:cs="Arial"/>
          <w:color w:val="000000"/>
          <w:sz w:val="22"/>
          <w:szCs w:val="22"/>
        </w:rPr>
        <w:t>c</w:t>
      </w:r>
      <w:r w:rsidRPr="0072473D">
        <w:rPr>
          <w:rFonts w:asciiTheme="minorHAnsi" w:hAnsiTheme="minorHAnsi" w:cs="Arial"/>
          <w:color w:val="000000"/>
          <w:sz w:val="22"/>
          <w:szCs w:val="22"/>
        </w:rPr>
        <w:t>ampo próprio do sistema eletrônico, relativo às seguintes declarações:</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que</w:t>
      </w:r>
      <w:proofErr w:type="gramEnd"/>
      <w:r w:rsidRPr="0072473D">
        <w:rPr>
          <w:rFonts w:asciiTheme="minorHAnsi" w:hAnsiTheme="minorHAnsi" w:cs="Arial"/>
          <w:color w:val="000000"/>
          <w:sz w:val="22"/>
          <w:szCs w:val="22"/>
        </w:rPr>
        <w:t xml:space="preserve"> cumpre os requisitos estabelecidos no artigo 3° </w:t>
      </w:r>
      <w:r w:rsidRPr="00975A12">
        <w:rPr>
          <w:rFonts w:asciiTheme="minorHAnsi" w:hAnsiTheme="minorHAnsi" w:cs="Arial"/>
          <w:color w:val="000000"/>
          <w:sz w:val="22"/>
          <w:szCs w:val="22"/>
        </w:rPr>
        <w:t xml:space="preserve">da Lei Complementar nº 123, de 2006, estando apto a usufruir do tratamento favorecido estabelecido em seus </w:t>
      </w:r>
      <w:proofErr w:type="spellStart"/>
      <w:r w:rsidRPr="00975A12">
        <w:rPr>
          <w:rFonts w:asciiTheme="minorHAnsi" w:hAnsiTheme="minorHAnsi" w:cs="Arial"/>
          <w:color w:val="000000"/>
          <w:sz w:val="22"/>
          <w:szCs w:val="22"/>
        </w:rPr>
        <w:t>arts</w:t>
      </w:r>
      <w:proofErr w:type="spellEnd"/>
      <w:r w:rsidRPr="00975A12">
        <w:rPr>
          <w:rFonts w:asciiTheme="minorHAnsi" w:hAnsiTheme="minorHAnsi" w:cs="Arial"/>
          <w:color w:val="000000"/>
          <w:sz w:val="22"/>
          <w:szCs w:val="22"/>
        </w:rPr>
        <w:t>. 42 a 49.</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que</w:t>
      </w:r>
      <w:proofErr w:type="gramEnd"/>
      <w:r w:rsidRPr="00975A12">
        <w:rPr>
          <w:rFonts w:asciiTheme="minorHAnsi" w:hAnsiTheme="minorHAnsi" w:cs="Arial"/>
          <w:color w:val="000000"/>
          <w:sz w:val="22"/>
          <w:szCs w:val="22"/>
        </w:rPr>
        <w:t xml:space="preserve"> está ciente e concorda com as condições contidas no Edital e seus anexos, bem como de que cumpre plenamente os requisitos de habilitação definidos no Edital;</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lastRenderedPageBreak/>
        <w:t>que</w:t>
      </w:r>
      <w:proofErr w:type="gramEnd"/>
      <w:r w:rsidRPr="00975A12">
        <w:rPr>
          <w:rFonts w:asciiTheme="minorHAnsi" w:hAnsiTheme="minorHAnsi" w:cs="Arial"/>
          <w:color w:val="000000"/>
          <w:sz w:val="22"/>
          <w:szCs w:val="22"/>
        </w:rPr>
        <w:t xml:space="preserve"> inexistem fatos impeditivos para sua habilitação no certame, ciente da obrigatoriedade de declarar ocorrências posteriores; </w:t>
      </w:r>
    </w:p>
    <w:p w:rsidR="00F15791" w:rsidRPr="00975A12"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que</w:t>
      </w:r>
      <w:proofErr w:type="gramEnd"/>
      <w:r w:rsidRPr="00975A12">
        <w:rPr>
          <w:rFonts w:asciiTheme="minorHAnsi" w:hAnsiTheme="minorHAnsi" w:cs="Arial"/>
          <w:color w:val="000000"/>
          <w:sz w:val="22"/>
          <w:szCs w:val="22"/>
        </w:rPr>
        <w:t xml:space="preserve"> não emprega menor de 18 anos em trabalho noturno, perigoso ou insalubre e não emprega menor de 16 anos, salvo menor, a partir de 14 anos, na condição de aprendiz, nos termos do artigo 7°, XXXIII, da Constituição;</w:t>
      </w:r>
    </w:p>
    <w:p w:rsidR="00F15791" w:rsidRPr="00975A12"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que</w:t>
      </w:r>
      <w:proofErr w:type="gramEnd"/>
      <w:r w:rsidRPr="0072473D">
        <w:rPr>
          <w:rFonts w:asciiTheme="minorHAnsi" w:hAnsiTheme="minorHAnsi" w:cs="Arial"/>
          <w:color w:val="000000"/>
          <w:sz w:val="22"/>
          <w:szCs w:val="22"/>
        </w:rPr>
        <w:t xml:space="preserve"> a proposta foi elaborada de forma independente, nos termos d</w:t>
      </w:r>
      <w:r w:rsidRPr="00975A12">
        <w:rPr>
          <w:rFonts w:asciiTheme="minorHAnsi" w:hAnsiTheme="minorHAnsi" w:cs="Arial"/>
          <w:color w:val="000000"/>
          <w:sz w:val="22"/>
          <w:szCs w:val="22"/>
        </w:rPr>
        <w:t xml:space="preserve">a Instrução Normativa SLTI/MP nº 2, de 16 de setembro de 2009; </w:t>
      </w:r>
    </w:p>
    <w:p w:rsidR="00F15791" w:rsidRPr="0072473D"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que</w:t>
      </w:r>
      <w:proofErr w:type="gramEnd"/>
      <w:r w:rsidRPr="0072473D">
        <w:rPr>
          <w:rFonts w:asciiTheme="minorHAnsi" w:hAnsiTheme="minorHAnsi" w:cs="Arial"/>
          <w:color w:val="000000"/>
          <w:sz w:val="22"/>
          <w:szCs w:val="22"/>
        </w:rPr>
        <w:t xml:space="preserve"> não possui, em sua cadeia produtiva, empregados executando trabalho degradante ou forçado, observando o disposto nos incisos III e IV do art. 1º e no inciso III do art. 5º da Constituição Federal;</w:t>
      </w:r>
    </w:p>
    <w:p w:rsidR="00F15791" w:rsidRDefault="00F15791" w:rsidP="0072473D">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2473D">
        <w:rPr>
          <w:rFonts w:asciiTheme="minorHAnsi" w:hAnsiTheme="minorHAnsi" w:cs="Arial"/>
          <w:color w:val="000000"/>
          <w:sz w:val="22"/>
          <w:szCs w:val="22"/>
        </w:rPr>
        <w:t>que</w:t>
      </w:r>
      <w:proofErr w:type="gramEnd"/>
      <w:r w:rsidRPr="0072473D">
        <w:rPr>
          <w:rFonts w:asciiTheme="minorHAnsi" w:hAnsiTheme="minorHAnsi" w:cs="Arial"/>
          <w:color w:val="000000"/>
          <w:sz w:val="22"/>
          <w:szCs w:val="22"/>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72473D" w:rsidRPr="0072473D" w:rsidRDefault="0072473D" w:rsidP="0072473D">
      <w:pPr>
        <w:widowControl w:val="0"/>
        <w:spacing w:after="120" w:line="240" w:lineRule="auto"/>
        <w:ind w:left="567"/>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ENVIO DA PROPOSTA</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licitante deverá encaminhar a proposta por meio do sistema eletrônico até a data e </w:t>
      </w:r>
      <w:proofErr w:type="gramStart"/>
      <w:r w:rsidRPr="00975A12">
        <w:rPr>
          <w:rFonts w:asciiTheme="minorHAnsi" w:hAnsiTheme="minorHAnsi" w:cs="Arial"/>
          <w:color w:val="000000"/>
          <w:sz w:val="22"/>
          <w:szCs w:val="22"/>
        </w:rPr>
        <w:t>horário marcados</w:t>
      </w:r>
      <w:proofErr w:type="gramEnd"/>
      <w:r w:rsidRPr="00975A12">
        <w:rPr>
          <w:rFonts w:asciiTheme="minorHAnsi" w:hAnsiTheme="minorHAnsi" w:cs="Arial"/>
          <w:color w:val="000000"/>
          <w:sz w:val="22"/>
          <w:szCs w:val="22"/>
        </w:rPr>
        <w:t xml:space="preserve"> para abertura da sessão, quando, então, encerrar-se-á automaticamente a fase de recebimento de propostas.</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Todas as referências de tempo no Edital, no aviso e durante a sessão pública observarão o horário de Brasília – DF.</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licitante será responsável por todas as transações que forem efetuadas em seu nome no sistema eletrônico, assumindo como firmes e verdadeiras suas propostas e lances. </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 xml:space="preserve">Até a abertura da sessão, os licitantes poderão retirar ou substituir as propostas apresentadas.  </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O licitante deverá enviar sua proposta mediante o preenchimento, no sistema eletrônico, dos seguintes campos:</w:t>
      </w:r>
    </w:p>
    <w:p w:rsidR="00F15791" w:rsidRPr="00975A12" w:rsidRDefault="00F15791" w:rsidP="00F1401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F1401F">
        <w:rPr>
          <w:rFonts w:asciiTheme="minorHAnsi" w:hAnsiTheme="minorHAnsi" w:cs="Arial"/>
          <w:color w:val="000000"/>
          <w:sz w:val="22"/>
          <w:szCs w:val="22"/>
        </w:rPr>
        <w:t>valor</w:t>
      </w:r>
      <w:proofErr w:type="gramEnd"/>
      <w:r w:rsidRPr="00F1401F">
        <w:rPr>
          <w:rFonts w:asciiTheme="minorHAnsi" w:hAnsiTheme="minorHAnsi" w:cs="Arial"/>
          <w:color w:val="000000"/>
          <w:sz w:val="22"/>
          <w:szCs w:val="22"/>
        </w:rPr>
        <w:t xml:space="preserve"> mensal</w:t>
      </w:r>
      <w:r w:rsidR="00F1401F" w:rsidRPr="00F1401F">
        <w:rPr>
          <w:rFonts w:asciiTheme="minorHAnsi" w:hAnsiTheme="minorHAnsi" w:cs="Arial"/>
          <w:color w:val="000000"/>
          <w:sz w:val="22"/>
          <w:szCs w:val="22"/>
        </w:rPr>
        <w:t xml:space="preserve"> </w:t>
      </w:r>
      <w:r w:rsidRPr="00F1401F">
        <w:rPr>
          <w:rFonts w:asciiTheme="minorHAnsi" w:hAnsiTheme="minorHAnsi" w:cs="Arial"/>
          <w:color w:val="000000"/>
          <w:sz w:val="22"/>
          <w:szCs w:val="22"/>
        </w:rPr>
        <w:t xml:space="preserve">do item; </w:t>
      </w:r>
    </w:p>
    <w:p w:rsidR="00F15791" w:rsidRPr="00975A12" w:rsidRDefault="00F1401F" w:rsidP="00F1401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Pr>
          <w:rFonts w:asciiTheme="minorHAnsi" w:hAnsiTheme="minorHAnsi" w:cs="Arial"/>
          <w:color w:val="000000"/>
          <w:sz w:val="22"/>
          <w:szCs w:val="22"/>
        </w:rPr>
        <w:t>descrição</w:t>
      </w:r>
      <w:proofErr w:type="gramEnd"/>
      <w:r>
        <w:rPr>
          <w:rFonts w:asciiTheme="minorHAnsi" w:hAnsiTheme="minorHAnsi" w:cs="Arial"/>
          <w:color w:val="000000"/>
          <w:sz w:val="22"/>
          <w:szCs w:val="22"/>
        </w:rPr>
        <w:t xml:space="preserve"> detalhada do objeto;</w:t>
      </w:r>
      <w:r w:rsidR="00F15791" w:rsidRPr="00F1401F">
        <w:rPr>
          <w:rFonts w:asciiTheme="minorHAnsi" w:hAnsiTheme="minorHAnsi" w:cs="Arial"/>
          <w:color w:val="000000"/>
          <w:sz w:val="22"/>
          <w:szCs w:val="22"/>
        </w:rPr>
        <w:t xml:space="preserve"> </w:t>
      </w:r>
    </w:p>
    <w:p w:rsidR="00F15791" w:rsidRPr="0072473D"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72473D">
        <w:rPr>
          <w:rFonts w:asciiTheme="minorHAnsi" w:hAnsiTheme="minorHAnsi" w:cs="Arial"/>
          <w:color w:val="000000"/>
          <w:sz w:val="22"/>
          <w:szCs w:val="22"/>
        </w:rPr>
        <w:t xml:space="preserve">Todas as especificações do objeto contidas na proposta vinculam a Contratada. </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Nos valores propostos estarão inclusos todos os custos operacionais, encargos previdenciários, trabalhistas, tributários, comerciais e quaisquer outros que incidam direta ou indiretamente na prestação dos serviços.</w:t>
      </w:r>
    </w:p>
    <w:p w:rsidR="00F15791" w:rsidRPr="00745324" w:rsidRDefault="00F15791" w:rsidP="00745324">
      <w:pPr>
        <w:widowControl w:val="0"/>
        <w:numPr>
          <w:ilvl w:val="2"/>
          <w:numId w:val="3"/>
        </w:numPr>
        <w:spacing w:after="120" w:line="240" w:lineRule="auto"/>
        <w:ind w:left="567" w:firstLine="0"/>
        <w:jc w:val="both"/>
        <w:rPr>
          <w:rFonts w:asciiTheme="minorHAnsi" w:hAnsiTheme="minorHAnsi" w:cs="Arial"/>
          <w:color w:val="000000"/>
          <w:sz w:val="22"/>
          <w:szCs w:val="22"/>
        </w:rPr>
      </w:pPr>
      <w:r w:rsidRPr="00745324">
        <w:rPr>
          <w:rFonts w:asciiTheme="minorHAnsi" w:hAnsiTheme="minorHAnsi" w:cs="Arial"/>
          <w:color w:val="000000"/>
          <w:sz w:val="22"/>
          <w:szCs w:val="22"/>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rsidR="00F15791" w:rsidRPr="00745324" w:rsidRDefault="00F15791" w:rsidP="00745324">
      <w:pPr>
        <w:widowControl w:val="0"/>
        <w:numPr>
          <w:ilvl w:val="2"/>
          <w:numId w:val="3"/>
        </w:numPr>
        <w:spacing w:after="120" w:line="240" w:lineRule="auto"/>
        <w:ind w:left="567" w:firstLine="0"/>
        <w:jc w:val="both"/>
        <w:rPr>
          <w:rFonts w:asciiTheme="minorHAnsi" w:hAnsiTheme="minorHAnsi" w:cs="Arial"/>
          <w:color w:val="000000"/>
          <w:sz w:val="22"/>
          <w:szCs w:val="22"/>
        </w:rPr>
      </w:pPr>
      <w:r w:rsidRPr="00745324">
        <w:rPr>
          <w:rFonts w:asciiTheme="minorHAnsi" w:hAnsiTheme="minorHAnsi" w:cs="Arial"/>
          <w:color w:val="000000"/>
          <w:sz w:val="22"/>
          <w:szCs w:val="22"/>
        </w:rPr>
        <w:lastRenderedPageBreak/>
        <w:t xml:space="preserve"> </w:t>
      </w:r>
      <w:proofErr w:type="gramStart"/>
      <w:r w:rsidRPr="00745324">
        <w:rPr>
          <w:rFonts w:asciiTheme="minorHAnsi" w:hAnsiTheme="minorHAnsi" w:cs="Arial"/>
          <w:color w:val="000000"/>
          <w:sz w:val="22"/>
          <w:szCs w:val="22"/>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art. 63, §2º da IN 5/2017)</w:t>
      </w:r>
      <w:proofErr w:type="gramEnd"/>
      <w:r w:rsidRPr="00745324">
        <w:rPr>
          <w:rFonts w:asciiTheme="minorHAnsi" w:hAnsiTheme="minorHAnsi" w:cs="Arial"/>
          <w:color w:val="000000"/>
          <w:sz w:val="22"/>
          <w:szCs w:val="22"/>
        </w:rPr>
        <w:t>;</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Em se tratando de Microempreendedor Individual – MEI, o licitante deverá incluir, no campo das condições da proposta do sistema eletrônico, o valor correspondente à contribuição prevista no art. 18-B da Lei Complementar n. 123, de 2006.</w:t>
      </w:r>
    </w:p>
    <w:p w:rsidR="00F15791"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prazo de validade da proposta não será inferior a </w:t>
      </w:r>
      <w:r w:rsidR="00745324">
        <w:rPr>
          <w:rFonts w:asciiTheme="minorHAnsi" w:hAnsiTheme="minorHAnsi" w:cs="Arial"/>
          <w:color w:val="000000"/>
          <w:sz w:val="22"/>
          <w:szCs w:val="22"/>
        </w:rPr>
        <w:t>90</w:t>
      </w:r>
      <w:r w:rsidRPr="0072473D">
        <w:rPr>
          <w:rFonts w:asciiTheme="minorHAnsi" w:hAnsiTheme="minorHAnsi" w:cs="Arial"/>
          <w:color w:val="000000"/>
          <w:sz w:val="22"/>
          <w:szCs w:val="22"/>
        </w:rPr>
        <w:t xml:space="preserve"> (</w:t>
      </w:r>
      <w:r w:rsidR="00745324">
        <w:rPr>
          <w:rFonts w:asciiTheme="minorHAnsi" w:hAnsiTheme="minorHAnsi" w:cs="Arial"/>
          <w:color w:val="000000"/>
          <w:sz w:val="22"/>
          <w:szCs w:val="22"/>
        </w:rPr>
        <w:t>noventa</w:t>
      </w:r>
      <w:r w:rsidRPr="0072473D">
        <w:rPr>
          <w:rFonts w:asciiTheme="minorHAnsi" w:hAnsiTheme="minorHAnsi" w:cs="Arial"/>
          <w:color w:val="000000"/>
          <w:sz w:val="22"/>
          <w:szCs w:val="22"/>
        </w:rPr>
        <w:t>) dias,</w:t>
      </w:r>
      <w:r w:rsidRPr="00975A12">
        <w:rPr>
          <w:rFonts w:asciiTheme="minorHAnsi" w:hAnsiTheme="minorHAnsi" w:cs="Arial"/>
          <w:color w:val="000000"/>
          <w:sz w:val="22"/>
          <w:szCs w:val="22"/>
        </w:rPr>
        <w:t xml:space="preserve"> a contar da data de sua apresentação. </w:t>
      </w:r>
    </w:p>
    <w:p w:rsidR="00745324" w:rsidRPr="00975A12" w:rsidRDefault="00745324" w:rsidP="00745324">
      <w:pPr>
        <w:widowControl w:val="0"/>
        <w:spacing w:after="120" w:line="240" w:lineRule="auto"/>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FORMULAÇÃO DE LANCES E JULGAMENTO DAS PROPOSTAS</w:t>
      </w:r>
    </w:p>
    <w:p w:rsidR="00F15791" w:rsidRPr="00975A12" w:rsidRDefault="00F15791" w:rsidP="0072473D">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A abertura da presente licitação dar-se-á em sessão pública, por meio de sistema eletrônico, na data, horário e </w:t>
      </w:r>
      <w:proofErr w:type="gramStart"/>
      <w:r w:rsidRPr="00975A12">
        <w:rPr>
          <w:rFonts w:asciiTheme="minorHAnsi" w:hAnsiTheme="minorHAnsi" w:cs="Arial"/>
          <w:color w:val="000000"/>
          <w:sz w:val="22"/>
          <w:szCs w:val="22"/>
        </w:rPr>
        <w:t>local indicados</w:t>
      </w:r>
      <w:proofErr w:type="gramEnd"/>
      <w:r w:rsidRPr="00975A12">
        <w:rPr>
          <w:rFonts w:asciiTheme="minorHAnsi" w:hAnsiTheme="minorHAnsi" w:cs="Arial"/>
          <w:color w:val="000000"/>
          <w:sz w:val="22"/>
          <w:szCs w:val="22"/>
        </w:rPr>
        <w:t xml:space="preserve"> neste Edital.</w:t>
      </w:r>
    </w:p>
    <w:p w:rsidR="00F15791" w:rsidRPr="00A2523E"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Pregoeiro verificará as propostas apresentadas, desclassificando desde logo aquelas que não estejam em conformidade com os requisitos estabelecidos neste Edit</w:t>
      </w:r>
      <w:r w:rsidR="00A2523E">
        <w:rPr>
          <w:rFonts w:asciiTheme="minorHAnsi" w:hAnsiTheme="minorHAnsi" w:cs="Arial"/>
          <w:color w:val="000000"/>
          <w:sz w:val="22"/>
          <w:szCs w:val="22"/>
        </w:rPr>
        <w:t>al, contenham vícios insanáveis e</w:t>
      </w:r>
      <w:r w:rsidRPr="00975A12">
        <w:rPr>
          <w:rFonts w:asciiTheme="minorHAnsi" w:hAnsiTheme="minorHAnsi" w:cs="Arial"/>
          <w:color w:val="000000"/>
          <w:sz w:val="22"/>
          <w:szCs w:val="22"/>
        </w:rPr>
        <w:t xml:space="preserve"> ilegalidades</w:t>
      </w:r>
      <w:r w:rsidR="00A2523E">
        <w:rPr>
          <w:rFonts w:asciiTheme="minorHAnsi" w:hAnsiTheme="minorHAnsi" w:cs="Arial"/>
          <w:color w:val="000000"/>
          <w:sz w:val="22"/>
          <w:szCs w:val="22"/>
        </w:rPr>
        <w:t>.</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 desclassificação será sempre fundamentada e registrada no sistema, com acompanhamento em tempo real por todos os participantes.</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 não desclassificação da proposta não impede o seu julgamento definitivo em sentido contrário, levado a efeito na fase de aceitação.</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sistema ordenará automaticamente as propostas classificadas, sendo que somente estas participarão da fase de lances.</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sistema disponibilizará campo próprio para troca de mensagem entre o Pregoeiro e os licitantes.</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rsidR="00F15791" w:rsidRDefault="00F15791" w:rsidP="00A2523E">
      <w:pPr>
        <w:widowControl w:val="0"/>
        <w:numPr>
          <w:ilvl w:val="2"/>
          <w:numId w:val="3"/>
        </w:numPr>
        <w:spacing w:after="120" w:line="240" w:lineRule="auto"/>
        <w:ind w:left="567" w:firstLine="0"/>
        <w:jc w:val="both"/>
        <w:rPr>
          <w:rFonts w:asciiTheme="minorHAnsi" w:hAnsiTheme="minorHAnsi" w:cs="Arial"/>
          <w:color w:val="000000"/>
          <w:sz w:val="22"/>
          <w:szCs w:val="22"/>
        </w:rPr>
      </w:pPr>
      <w:r w:rsidRPr="00A2523E">
        <w:rPr>
          <w:rFonts w:asciiTheme="minorHAnsi" w:hAnsiTheme="minorHAnsi" w:cs="Arial"/>
          <w:color w:val="000000"/>
          <w:sz w:val="22"/>
          <w:szCs w:val="22"/>
        </w:rPr>
        <w:t xml:space="preserve">O lance deverá ser ofertado pelo valor </w:t>
      </w:r>
      <w:r w:rsidR="00A2523E" w:rsidRPr="00A2523E">
        <w:rPr>
          <w:rFonts w:asciiTheme="minorHAnsi" w:hAnsiTheme="minorHAnsi" w:cs="Arial"/>
          <w:color w:val="000000"/>
          <w:sz w:val="22"/>
          <w:szCs w:val="22"/>
        </w:rPr>
        <w:t>mensal</w:t>
      </w:r>
      <w:r w:rsidRPr="00A2523E">
        <w:rPr>
          <w:rFonts w:asciiTheme="minorHAnsi" w:hAnsiTheme="minorHAnsi" w:cs="Arial"/>
          <w:color w:val="000000"/>
          <w:sz w:val="22"/>
          <w:szCs w:val="22"/>
        </w:rPr>
        <w:t xml:space="preserve"> do item.</w:t>
      </w:r>
    </w:p>
    <w:p w:rsidR="00AB6352" w:rsidRPr="003A604F" w:rsidRDefault="00AB6352" w:rsidP="00AB6352">
      <w:pPr>
        <w:widowControl w:val="0"/>
        <w:numPr>
          <w:ilvl w:val="1"/>
          <w:numId w:val="3"/>
        </w:numPr>
        <w:spacing w:after="120" w:line="240" w:lineRule="auto"/>
        <w:ind w:left="0" w:firstLine="0"/>
        <w:jc w:val="both"/>
        <w:rPr>
          <w:rFonts w:asciiTheme="minorHAnsi" w:eastAsia="Calibri" w:hAnsiTheme="minorHAnsi" w:cs="Calibri"/>
          <w:b/>
          <w:color w:val="000000"/>
          <w:sz w:val="22"/>
          <w:szCs w:val="22"/>
        </w:rPr>
      </w:pPr>
      <w:r w:rsidRPr="003A604F">
        <w:rPr>
          <w:rFonts w:asciiTheme="minorHAnsi" w:eastAsia="Calibri" w:hAnsiTheme="minorHAnsi" w:cs="Calibri"/>
          <w:b/>
          <w:color w:val="000000"/>
          <w:sz w:val="22"/>
          <w:szCs w:val="22"/>
        </w:rPr>
        <w:t>Os itens 02, 04, 06, 08, 10, 12, 14, 16, 18, 20, 22 e 24 não será objeto de disputa, as empresas participantes deverão informar o valor estipulado no anexo i – termo de referência.</w:t>
      </w:r>
    </w:p>
    <w:p w:rsidR="00AB6352" w:rsidRPr="003A604F" w:rsidRDefault="00AB6352" w:rsidP="00AB6352">
      <w:pPr>
        <w:widowControl w:val="0"/>
        <w:numPr>
          <w:ilvl w:val="1"/>
          <w:numId w:val="3"/>
        </w:numPr>
        <w:spacing w:after="120" w:line="240" w:lineRule="auto"/>
        <w:ind w:left="0" w:firstLine="0"/>
        <w:jc w:val="both"/>
        <w:rPr>
          <w:rFonts w:asciiTheme="minorHAnsi" w:eastAsia="Calibri" w:hAnsiTheme="minorHAnsi" w:cs="Calibri"/>
          <w:b/>
          <w:color w:val="000000"/>
          <w:sz w:val="22"/>
          <w:szCs w:val="22"/>
        </w:rPr>
      </w:pPr>
      <w:r w:rsidRPr="003A604F">
        <w:rPr>
          <w:rFonts w:asciiTheme="minorHAnsi" w:eastAsia="Calibri" w:hAnsiTheme="minorHAnsi" w:cs="Calibri"/>
          <w:b/>
          <w:color w:val="000000"/>
          <w:sz w:val="22"/>
          <w:szCs w:val="22"/>
        </w:rPr>
        <w:t>O participante que encaminhar lance para os itens 02, 04, 06, 08, 10, 12, 14, 16, 18, 20, 22 e 24 do termo de referência será desclassificado na fase de aceitação;</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Os licitantes poderão oferecer lances sucessivos, observando o horário fixado para abertura da sessão e as regras estabelecidas no Edital.</w:t>
      </w:r>
    </w:p>
    <w:p w:rsidR="00F15791" w:rsidRPr="00A2523E"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A2523E">
        <w:rPr>
          <w:rFonts w:asciiTheme="minorHAnsi" w:hAnsiTheme="minorHAnsi" w:cs="Arial"/>
          <w:color w:val="000000"/>
          <w:sz w:val="22"/>
          <w:szCs w:val="22"/>
        </w:rPr>
        <w:t xml:space="preserve">O licitante somente poderá oferecer lance inferior ao último por ele ofertado e registrado pelo sistema. </w:t>
      </w:r>
    </w:p>
    <w:p w:rsidR="00F15791" w:rsidRPr="00975A12" w:rsidRDefault="00F15791" w:rsidP="00A2523E">
      <w:pPr>
        <w:widowControl w:val="0"/>
        <w:numPr>
          <w:ilvl w:val="2"/>
          <w:numId w:val="3"/>
        </w:numPr>
        <w:spacing w:after="120" w:line="240" w:lineRule="auto"/>
        <w:ind w:left="567" w:firstLine="0"/>
        <w:jc w:val="both"/>
        <w:rPr>
          <w:rFonts w:asciiTheme="minorHAnsi" w:hAnsiTheme="minorHAnsi" w:cs="Arial"/>
          <w:color w:val="000000"/>
          <w:sz w:val="22"/>
          <w:szCs w:val="22"/>
        </w:rPr>
      </w:pPr>
      <w:r w:rsidRPr="00A2523E">
        <w:rPr>
          <w:rFonts w:asciiTheme="minorHAnsi" w:hAnsiTheme="minorHAnsi" w:cs="Arial"/>
          <w:color w:val="000000"/>
          <w:sz w:val="22"/>
          <w:szCs w:val="22"/>
        </w:rPr>
        <w:t>O intervalo entre os lances enviados pelo mesmo licitante não poderá ser inferior a vinte (20) segundos e o intervalo entre lances não poderá ser inferior a três (3) segundos</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lastRenderedPageBreak/>
        <w:t xml:space="preserve">Não serão aceitos dois ou mais lances de mesmo valor, prevalecendo aquele que for recebido e registrado em primeiro lugar. </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Durante o transcurso da sessão pública, os licitantes serão informados, em tempo real, do valor do menor lance registrado, vedada a identificação do licitante. </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No caso de desconexão com o Pregoeiro, no decorrer da etapa competitiva do Pregão, o sistema eletrônico poderá permanecer acessível aos licitantes para a recepção dos lances. </w:t>
      </w:r>
    </w:p>
    <w:p w:rsidR="00F15791" w:rsidRPr="00975A12"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Se a desconexão perdurar por tempo superior a 10 (dez) minutos, a sessão será suspensa e terá reinício somente após comunicação expressa do Pregoeiro aos participantes. </w:t>
      </w:r>
    </w:p>
    <w:p w:rsidR="00F15791" w:rsidRPr="00A2523E"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rsidR="00F15791" w:rsidRPr="00A2523E"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Caso o licitante não apresente lances, concorrerá com o valor de sua proposta e, na hipótese de desistência de apresentar outros lances, valerá o último lance por ele ofertado, para efeito de ordenação das propostas.</w:t>
      </w:r>
    </w:p>
    <w:p w:rsidR="00F15791" w:rsidRPr="00A2523E"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A2523E">
        <w:rPr>
          <w:rFonts w:asciiTheme="minorHAnsi" w:hAnsiTheme="minorHAnsi" w:cs="Arial"/>
          <w:color w:val="000000"/>
          <w:sz w:val="22"/>
          <w:szCs w:val="22"/>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rsidR="00F15791" w:rsidRDefault="00F15791" w:rsidP="00A2523E">
      <w:pPr>
        <w:widowControl w:val="0"/>
        <w:numPr>
          <w:ilvl w:val="1"/>
          <w:numId w:val="3"/>
        </w:numPr>
        <w:spacing w:after="120" w:line="240" w:lineRule="auto"/>
        <w:ind w:left="0" w:firstLine="0"/>
        <w:jc w:val="both"/>
        <w:rPr>
          <w:rFonts w:asciiTheme="minorHAnsi" w:hAnsiTheme="minorHAnsi" w:cs="Arial"/>
          <w:color w:val="000000"/>
          <w:sz w:val="22"/>
          <w:szCs w:val="22"/>
        </w:rPr>
      </w:pPr>
      <w:r w:rsidRPr="00A2523E">
        <w:rPr>
          <w:rFonts w:asciiTheme="minorHAnsi" w:hAnsiTheme="minorHAnsi" w:cs="Arial"/>
          <w:color w:val="000000"/>
          <w:sz w:val="22"/>
          <w:szCs w:val="22"/>
        </w:rPr>
        <w:t>Ao final do procedimento, após o encerramento da etapa competitiva, os licitantes poderão reduzir seus preços ao valor da proposta do licitante mais bem classificado.</w:t>
      </w:r>
    </w:p>
    <w:p w:rsidR="00A2523E" w:rsidRPr="00A2523E" w:rsidRDefault="00A2523E" w:rsidP="00A2523E">
      <w:pPr>
        <w:widowControl w:val="0"/>
        <w:spacing w:after="120" w:line="240" w:lineRule="auto"/>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ACEITABILIDADE DA PROPOSTA VENCEDORA</w:t>
      </w:r>
    </w:p>
    <w:p w:rsidR="00F15791" w:rsidRPr="00975A12"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bookmarkStart w:id="0" w:name="OLE_LINK1"/>
      <w:r w:rsidRPr="00975A12">
        <w:rPr>
          <w:rFonts w:asciiTheme="minorHAnsi" w:hAnsiTheme="minorHAnsi" w:cs="Arial"/>
          <w:color w:val="000000"/>
          <w:sz w:val="22"/>
          <w:szCs w:val="22"/>
        </w:rPr>
        <w:t>Encerrada a etapa de lances e depois da verificação de possível empate, o Pregoeiro examinará a proposta classificada</w:t>
      </w:r>
      <w:r w:rsidRPr="00AB067C">
        <w:rPr>
          <w:rFonts w:asciiTheme="minorHAnsi" w:hAnsiTheme="minorHAnsi" w:cs="Arial"/>
          <w:color w:val="000000"/>
          <w:sz w:val="22"/>
          <w:szCs w:val="22"/>
        </w:rPr>
        <w:t xml:space="preserve"> </w:t>
      </w:r>
      <w:r w:rsidRPr="00975A12">
        <w:rPr>
          <w:rFonts w:asciiTheme="minorHAnsi" w:hAnsiTheme="minorHAnsi" w:cs="Arial"/>
          <w:color w:val="000000"/>
          <w:sz w:val="22"/>
          <w:szCs w:val="22"/>
        </w:rPr>
        <w:t>em primeiro lugar quanto ao preço, a sua exequibilidade, bem como quanto ao cumprimento das especificações do objeto.</w:t>
      </w:r>
    </w:p>
    <w:p w:rsidR="00F15791" w:rsidRPr="00975A12"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Será desclassificada a proposta ou o lance vencedor, nos termos do item 9.1 do Anexo VII-A da In SEGES/MPDG n. 5/2017, que: </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B067C">
        <w:rPr>
          <w:rFonts w:asciiTheme="minorHAnsi" w:hAnsiTheme="minorHAnsi" w:cs="Arial"/>
          <w:color w:val="000000"/>
          <w:sz w:val="22"/>
          <w:szCs w:val="22"/>
        </w:rPr>
        <w:t>contenha</w:t>
      </w:r>
      <w:proofErr w:type="gramEnd"/>
      <w:r w:rsidRPr="00AB067C">
        <w:rPr>
          <w:rFonts w:asciiTheme="minorHAnsi" w:hAnsiTheme="minorHAnsi" w:cs="Arial"/>
          <w:color w:val="000000"/>
          <w:sz w:val="22"/>
          <w:szCs w:val="22"/>
        </w:rPr>
        <w:t xml:space="preserve"> vício insanável ou ilegalidade;</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B067C">
        <w:rPr>
          <w:rFonts w:asciiTheme="minorHAnsi" w:hAnsiTheme="minorHAnsi" w:cs="Arial"/>
          <w:color w:val="000000"/>
          <w:sz w:val="22"/>
          <w:szCs w:val="22"/>
        </w:rPr>
        <w:t>não</w:t>
      </w:r>
      <w:proofErr w:type="gramEnd"/>
      <w:r w:rsidRPr="00AB067C">
        <w:rPr>
          <w:rFonts w:asciiTheme="minorHAnsi" w:hAnsiTheme="minorHAnsi" w:cs="Arial"/>
          <w:color w:val="000000"/>
          <w:sz w:val="22"/>
          <w:szCs w:val="22"/>
        </w:rPr>
        <w:t xml:space="preserve"> apresente as especificações técnicas exigidas pelo Termo de Referência;</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B067C">
        <w:rPr>
          <w:rFonts w:asciiTheme="minorHAnsi" w:hAnsiTheme="minorHAnsi" w:cs="Arial"/>
          <w:color w:val="000000"/>
          <w:sz w:val="22"/>
          <w:szCs w:val="22"/>
        </w:rPr>
        <w:t>apresentar</w:t>
      </w:r>
      <w:proofErr w:type="gramEnd"/>
      <w:r w:rsidRPr="00AB067C">
        <w:rPr>
          <w:rFonts w:asciiTheme="minorHAnsi" w:hAnsiTheme="minorHAnsi" w:cs="Arial"/>
          <w:color w:val="000000"/>
          <w:sz w:val="22"/>
          <w:szCs w:val="22"/>
        </w:rPr>
        <w:t xml:space="preserve"> preço final superior ao preço máximo fixado, ou que apresentar preço manifestamente inexequível;</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B067C">
        <w:rPr>
          <w:rFonts w:asciiTheme="minorHAnsi" w:hAnsiTheme="minorHAnsi" w:cs="Arial"/>
          <w:color w:val="000000"/>
          <w:sz w:val="22"/>
          <w:szCs w:val="22"/>
        </w:rPr>
        <w:t>não</w:t>
      </w:r>
      <w:proofErr w:type="gramEnd"/>
      <w:r w:rsidRPr="00AB067C">
        <w:rPr>
          <w:rFonts w:asciiTheme="minorHAnsi" w:hAnsiTheme="minorHAnsi" w:cs="Arial"/>
          <w:color w:val="000000"/>
          <w:sz w:val="22"/>
          <w:szCs w:val="22"/>
        </w:rPr>
        <w:t xml:space="preserve"> vierem a comprovar sua exequibilidade, em especial em relação ao preço e produtividade adotada.</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  Os licitantes podem apresentar produtividades diferenciadas daquela estabelecida como referência, desde que não alterem o objeto da contratação, não contrariem dispositivos legais vigentes e, caso não estejam contidas nas faixas referenciais de produtividade, comprovem a exequibilidade da proposta;</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  Para efeito do subitem acima, poderá haver adequação técnica da metodologia empregada pela contratada, visando a assegurar a execução do objeto, desde que mantidas as condições para a justa remuneração do serviço;</w:t>
      </w:r>
    </w:p>
    <w:bookmarkEnd w:id="0"/>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lastRenderedPageBreak/>
        <w:t xml:space="preserve">   Se houver indícios de inexequibilidade da proposta de preço, ou em caso da necessidade de esclarecimentos complementares, poderão ser efetuadas diligências, na forma do § 3° do artigo 43 da Lei n° 8.666, de 1993, a exemplo das enumeradas no anexo VII-A, item 9.4 da IN nº 05/2017.</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 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 Qualquer interessado poderá requerer que se realizem diligências para aferir a exequibilidade e a legalidade das propostas, devendo apresentar as provas ou os indícios que fundamentam a suspeita.</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 O Pregoeiro poderá convocar o licitante para enviar documento digital, por meio de funcionalidade disponível no sistema, estabelecendo no “chat” prazo mínimo de </w:t>
      </w:r>
      <w:proofErr w:type="gramStart"/>
      <w:r w:rsidR="00AB067C">
        <w:rPr>
          <w:rFonts w:asciiTheme="minorHAnsi" w:hAnsiTheme="minorHAnsi" w:cs="Arial"/>
          <w:color w:val="000000"/>
          <w:sz w:val="22"/>
          <w:szCs w:val="22"/>
        </w:rPr>
        <w:t>2</w:t>
      </w:r>
      <w:proofErr w:type="gramEnd"/>
      <w:r w:rsidRPr="00AB067C">
        <w:rPr>
          <w:rFonts w:asciiTheme="minorHAnsi" w:hAnsiTheme="minorHAnsi" w:cs="Arial"/>
          <w:color w:val="000000"/>
          <w:sz w:val="22"/>
          <w:szCs w:val="22"/>
        </w:rPr>
        <w:t xml:space="preserve"> (</w:t>
      </w:r>
      <w:r w:rsidR="00AB067C">
        <w:rPr>
          <w:rFonts w:asciiTheme="minorHAnsi" w:hAnsiTheme="minorHAnsi" w:cs="Arial"/>
          <w:color w:val="000000"/>
          <w:sz w:val="22"/>
          <w:szCs w:val="22"/>
        </w:rPr>
        <w:t>duas</w:t>
      </w:r>
      <w:r w:rsidRPr="00AB067C">
        <w:rPr>
          <w:rFonts w:asciiTheme="minorHAnsi" w:hAnsiTheme="minorHAnsi" w:cs="Arial"/>
          <w:color w:val="000000"/>
          <w:sz w:val="22"/>
          <w:szCs w:val="22"/>
        </w:rPr>
        <w:t>)</w:t>
      </w:r>
      <w:r w:rsidR="00AB067C">
        <w:rPr>
          <w:rFonts w:asciiTheme="minorHAnsi" w:hAnsiTheme="minorHAnsi" w:cs="Arial"/>
          <w:color w:val="000000"/>
          <w:sz w:val="22"/>
          <w:szCs w:val="22"/>
        </w:rPr>
        <w:t xml:space="preserve"> horas</w:t>
      </w:r>
      <w:r w:rsidRPr="00975A12">
        <w:rPr>
          <w:rFonts w:asciiTheme="minorHAnsi" w:hAnsiTheme="minorHAnsi" w:cs="Arial"/>
          <w:color w:val="000000"/>
          <w:sz w:val="22"/>
          <w:szCs w:val="22"/>
        </w:rPr>
        <w:t>, sob pena de não aceitação da proposta.</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prazo estabelecido pelo Pregoeiro poderá ser </w:t>
      </w:r>
      <w:proofErr w:type="gramStart"/>
      <w:r w:rsidRPr="00975A12">
        <w:rPr>
          <w:rFonts w:asciiTheme="minorHAnsi" w:hAnsiTheme="minorHAnsi" w:cs="Arial"/>
          <w:color w:val="000000"/>
          <w:sz w:val="22"/>
          <w:szCs w:val="22"/>
        </w:rPr>
        <w:t>prorrogado por solicitação escrita e justificada do licitante, formulada antes de findo o prazo estabelecido, e formalmente aceita pelo Pregoeiro</w:t>
      </w:r>
      <w:proofErr w:type="gramEnd"/>
      <w:r w:rsidRPr="00975A12">
        <w:rPr>
          <w:rFonts w:asciiTheme="minorHAnsi" w:hAnsiTheme="minorHAnsi" w:cs="Arial"/>
          <w:color w:val="000000"/>
          <w:sz w:val="22"/>
          <w:szCs w:val="22"/>
        </w:rPr>
        <w:t xml:space="preserve">. </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 Se a proposta ou lance vencedor for desclassificado, o Pregoeiro examinará a proposta ou lance subsequente, e, assim sucessivamente, na ordem de classificação.</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Havendo necessidade, o Pregoeiro suspenderá a sessão, informando no “</w:t>
      </w:r>
      <w:r w:rsidRPr="00AB067C">
        <w:rPr>
          <w:rFonts w:asciiTheme="minorHAnsi" w:hAnsiTheme="minorHAnsi" w:cs="Arial"/>
          <w:color w:val="000000"/>
          <w:sz w:val="22"/>
          <w:szCs w:val="22"/>
        </w:rPr>
        <w:t>chat</w:t>
      </w:r>
      <w:r w:rsidRPr="00975A12">
        <w:rPr>
          <w:rFonts w:asciiTheme="minorHAnsi" w:hAnsiTheme="minorHAnsi" w:cs="Arial"/>
          <w:color w:val="000000"/>
          <w:sz w:val="22"/>
          <w:szCs w:val="22"/>
        </w:rPr>
        <w:t>” a nova data e horário para a continuidade da mesma.</w:t>
      </w:r>
    </w:p>
    <w:p w:rsidR="00F15791" w:rsidRPr="00AB067C" w:rsidRDefault="00F15791" w:rsidP="00AB067C">
      <w:pPr>
        <w:widowControl w:val="0"/>
        <w:numPr>
          <w:ilvl w:val="1"/>
          <w:numId w:val="3"/>
        </w:numPr>
        <w:spacing w:after="120" w:line="240" w:lineRule="auto"/>
        <w:ind w:left="0" w:firstLine="0"/>
        <w:jc w:val="both"/>
        <w:rPr>
          <w:rFonts w:asciiTheme="minorHAnsi" w:hAnsiTheme="minorHAnsi" w:cs="Arial"/>
          <w:color w:val="000000"/>
          <w:sz w:val="22"/>
          <w:szCs w:val="22"/>
        </w:rPr>
      </w:pPr>
      <w:r w:rsidRPr="00AB067C">
        <w:rPr>
          <w:rFonts w:asciiTheme="minorHAnsi" w:hAnsiTheme="minorHAnsi" w:cs="Arial"/>
          <w:color w:val="000000"/>
          <w:sz w:val="22"/>
          <w:szCs w:val="22"/>
        </w:rPr>
        <w:t xml:space="preserve">O Pregoeiro poderá encaminhar, por meio do sistema eletrônico, </w:t>
      </w:r>
      <w:r w:rsidRPr="00975A12">
        <w:rPr>
          <w:rFonts w:asciiTheme="minorHAnsi" w:hAnsiTheme="minorHAnsi" w:cs="Arial"/>
          <w:color w:val="000000"/>
          <w:sz w:val="22"/>
          <w:szCs w:val="22"/>
        </w:rPr>
        <w:t>contraproposta</w:t>
      </w:r>
      <w:r w:rsidRPr="00AB067C">
        <w:rPr>
          <w:rFonts w:asciiTheme="minorHAnsi" w:hAnsiTheme="minorHAnsi" w:cs="Arial"/>
          <w:color w:val="000000"/>
          <w:sz w:val="22"/>
          <w:szCs w:val="22"/>
        </w:rPr>
        <w:t xml:space="preserve"> ao licitante que apresentou o lance mais vantajoso, com o fim de negociar a obtenção de melhor preço, vedada a negociação em condições diversas das previstas neste Edital.</w:t>
      </w:r>
    </w:p>
    <w:p w:rsidR="00F15791" w:rsidRPr="00AB067C"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r w:rsidRPr="00AB067C">
        <w:rPr>
          <w:rFonts w:asciiTheme="minorHAnsi" w:hAnsiTheme="minorHAnsi" w:cs="Arial"/>
          <w:color w:val="000000"/>
          <w:sz w:val="22"/>
          <w:szCs w:val="22"/>
        </w:rPr>
        <w:t>Também nas hipóteses em que o Pregoeiro não aceitar a proposta e passar à subsequente, poderá negociar com o licitante para que seja obtido preço melhor.</w:t>
      </w:r>
    </w:p>
    <w:p w:rsidR="00F15791" w:rsidRDefault="00F15791" w:rsidP="00AB067C">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 negociação será realizada por meio do sistema, podendo ser acompanhada pelos demais licitantes.</w:t>
      </w:r>
    </w:p>
    <w:p w:rsidR="00AB067C" w:rsidRPr="00975A12" w:rsidRDefault="00AB067C" w:rsidP="00AB067C">
      <w:pPr>
        <w:tabs>
          <w:tab w:val="left" w:pos="1440"/>
        </w:tabs>
        <w:autoSpaceDE w:val="0"/>
        <w:snapToGrid w:val="0"/>
        <w:spacing w:after="120" w:line="240" w:lineRule="auto"/>
        <w:ind w:left="1134"/>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 xml:space="preserve">DA HABILITAÇÃO </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color w:val="000000"/>
          <w:sz w:val="22"/>
          <w:szCs w:val="22"/>
        </w:rPr>
      </w:pPr>
      <w:r w:rsidRPr="00BE5906">
        <w:rPr>
          <w:rFonts w:asciiTheme="minorHAnsi" w:hAnsiTheme="minorHAnsi" w:cs="Arial"/>
          <w:color w:val="000000"/>
          <w:sz w:val="22"/>
          <w:szCs w:val="22"/>
        </w:rPr>
        <w:t xml:space="preserve">Como condição prévia ao exame da documentação de habilitação do licitante detentor da proposta </w:t>
      </w:r>
      <w:r w:rsidRPr="00975A12">
        <w:rPr>
          <w:rFonts w:asciiTheme="minorHAnsi" w:hAnsiTheme="minorHAnsi" w:cs="Arial"/>
          <w:color w:val="000000"/>
          <w:sz w:val="22"/>
          <w:szCs w:val="22"/>
        </w:rPr>
        <w:t>classificada em primeiro lugar</w:t>
      </w:r>
      <w:r w:rsidRPr="00BE5906">
        <w:rPr>
          <w:rFonts w:asciiTheme="minorHAnsi" w:hAnsiTheme="minorHAnsi" w:cs="Arial"/>
          <w:color w:val="000000"/>
          <w:sz w:val="22"/>
          <w:szCs w:val="22"/>
        </w:rPr>
        <w:t>, o Pregoeiro verificará o eventual descumprimento das condições de participação, especialmente quanto à existência de sanção que impeça a participação no certame ou a futura contratação, mediante a consulta aos seguintes cadastros:</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SICAF;</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Cadastro Nacional de Empresas Inidôneas e Suspensas – CEIS, mantido pela Controladoria-Geral da União (</w:t>
      </w:r>
      <w:hyperlink r:id="rId10" w:history="1">
        <w:r w:rsidRPr="00BE5906">
          <w:rPr>
            <w:rFonts w:asciiTheme="minorHAnsi" w:hAnsiTheme="minorHAnsi" w:cs="Arial"/>
            <w:color w:val="000000"/>
            <w:sz w:val="22"/>
            <w:szCs w:val="22"/>
          </w:rPr>
          <w:t>www.portaldatransparencia.gov.br/ceis</w:t>
        </w:r>
      </w:hyperlink>
      <w:r w:rsidRPr="00BE5906">
        <w:rPr>
          <w:rFonts w:asciiTheme="minorHAnsi" w:hAnsiTheme="minorHAnsi" w:cs="Arial"/>
          <w:color w:val="000000"/>
          <w:sz w:val="22"/>
          <w:szCs w:val="22"/>
        </w:rPr>
        <w:t>);</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Cadastro Nacional de Condenações Cíveis por Atos de Improbidade Administrativa, mantido pelo Conselho Nacional de Justiça (</w:t>
      </w:r>
      <w:hyperlink r:id="rId11" w:history="1">
        <w:r w:rsidRPr="00BE5906">
          <w:rPr>
            <w:rFonts w:asciiTheme="minorHAnsi" w:hAnsiTheme="minorHAnsi" w:cs="Arial"/>
            <w:color w:val="000000"/>
            <w:sz w:val="22"/>
            <w:szCs w:val="22"/>
          </w:rPr>
          <w:t>www.cnj.jus.br/improbidade_adm/consultar_requerido.php</w:t>
        </w:r>
      </w:hyperlink>
      <w:r w:rsidRPr="00BE5906">
        <w:rPr>
          <w:rFonts w:asciiTheme="minorHAnsi" w:hAnsiTheme="minorHAnsi" w:cs="Arial"/>
          <w:color w:val="000000"/>
          <w:sz w:val="22"/>
          <w:szCs w:val="22"/>
        </w:rPr>
        <w:t>).</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lastRenderedPageBreak/>
        <w:t>Lista de Inidôneos, mantida pelo Tribunal de Contas da União – TCU;</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color w:val="000000"/>
          <w:sz w:val="22"/>
          <w:szCs w:val="22"/>
        </w:rPr>
      </w:pPr>
      <w:r w:rsidRPr="00BE5906">
        <w:rPr>
          <w:rFonts w:asciiTheme="minorHAnsi" w:hAnsiTheme="minorHAnsi" w:cs="Arial"/>
          <w:color w:val="000000"/>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color w:val="000000"/>
          <w:sz w:val="22"/>
          <w:szCs w:val="22"/>
        </w:rPr>
      </w:pPr>
      <w:r w:rsidRPr="00BE5906">
        <w:rPr>
          <w:rFonts w:asciiTheme="minorHAnsi" w:hAnsiTheme="minorHAnsi" w:cs="Arial"/>
          <w:color w:val="000000"/>
          <w:sz w:val="22"/>
          <w:szCs w:val="22"/>
        </w:rPr>
        <w:t>Constatada a existência de sanção, o Pregoeiro reputará o licitante inabilitado, por falta de condição de participação.</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color w:val="000000"/>
          <w:sz w:val="22"/>
          <w:szCs w:val="22"/>
        </w:rPr>
      </w:pPr>
      <w:r w:rsidRPr="00BE5906">
        <w:rPr>
          <w:rFonts w:asciiTheme="minorHAnsi" w:hAnsiTheme="minorHAnsi" w:cs="Arial"/>
          <w:color w:val="000000"/>
          <w:sz w:val="22"/>
          <w:szCs w:val="22"/>
        </w:rPr>
        <w:t xml:space="preserve">Os licitantes deverão apresentar a seguinte documentação relativa à Habilitação Jurídica, Regularidade Fiscal e trabalhista: </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b/>
          <w:color w:val="000000"/>
          <w:sz w:val="22"/>
          <w:szCs w:val="22"/>
        </w:rPr>
      </w:pPr>
      <w:r w:rsidRPr="00BE5906">
        <w:rPr>
          <w:rFonts w:asciiTheme="minorHAnsi" w:hAnsiTheme="minorHAnsi" w:cs="Arial"/>
          <w:b/>
          <w:color w:val="000000"/>
          <w:sz w:val="22"/>
          <w:szCs w:val="22"/>
        </w:rPr>
        <w:t xml:space="preserve">Habilitação jurídica: </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No caso de empresário individual: inscrição no Registro Público de Empresas Mercantis, a cargo da Junta Comercial da respectiva sede;</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 xml:space="preserve">Em se tratando de Microempreendedor Individual – MEI: Certificado da Condição de Microempreendedor Individual - CCMEI, cuja aceitação ficará condicionada à verificação da autenticidade no sítio </w:t>
      </w:r>
      <w:hyperlink r:id="rId12" w:history="1">
        <w:r w:rsidRPr="00BE5906">
          <w:rPr>
            <w:rFonts w:asciiTheme="minorHAnsi" w:hAnsiTheme="minorHAnsi" w:cs="Arial"/>
            <w:color w:val="000000"/>
            <w:sz w:val="22"/>
            <w:szCs w:val="22"/>
          </w:rPr>
          <w:t>www.portaldoempreendedor.gov.br</w:t>
        </w:r>
      </w:hyperlink>
      <w:r w:rsidRPr="00BE5906">
        <w:rPr>
          <w:rFonts w:asciiTheme="minorHAnsi" w:hAnsiTheme="minorHAnsi" w:cs="Arial"/>
          <w:color w:val="000000"/>
          <w:sz w:val="22"/>
          <w:szCs w:val="22"/>
        </w:rPr>
        <w:t>;</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No caso de sociedade simples: inscrição do ato constitutivo no Registro Civil das Pessoas Jurídicas do local de sua sede, acompanhada de prova da indicação dos seus administradores;</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No caso de microempresa ou empresa de pequeno porte: certidão expedida pela Junta Comercial ou pelo Registro Civil das Pessoas Jurídicas, conforme o caso, que comprove a condição de microempresa ou empresa de pequeno porte;</w:t>
      </w:r>
    </w:p>
    <w:p w:rsidR="00F15791" w:rsidRPr="00975A12" w:rsidRDefault="00F15791" w:rsidP="00BE5906">
      <w:pPr>
        <w:widowControl w:val="0"/>
        <w:numPr>
          <w:ilvl w:val="2"/>
          <w:numId w:val="3"/>
        </w:numPr>
        <w:spacing w:after="120" w:line="240" w:lineRule="auto"/>
        <w:ind w:left="567" w:firstLine="0"/>
        <w:jc w:val="both"/>
        <w:rPr>
          <w:rFonts w:asciiTheme="minorHAnsi" w:hAnsiTheme="minorHAnsi"/>
          <w:sz w:val="22"/>
          <w:szCs w:val="22"/>
          <w:lang w:eastAsia="en-US"/>
        </w:rPr>
      </w:pPr>
      <w:r w:rsidRPr="00BE5906">
        <w:rPr>
          <w:rFonts w:asciiTheme="minorHAnsi" w:hAnsiTheme="minorHAnsi" w:cs="Arial"/>
          <w:color w:val="000000"/>
          <w:sz w:val="22"/>
          <w:szCs w:val="22"/>
        </w:rPr>
        <w:t xml:space="preserve">Inscrição no Registro Público de Empresas Mercantis onde </w:t>
      </w:r>
      <w:proofErr w:type="gramStart"/>
      <w:r w:rsidRPr="00BE5906">
        <w:rPr>
          <w:rFonts w:asciiTheme="minorHAnsi" w:hAnsiTheme="minorHAnsi" w:cs="Arial"/>
          <w:color w:val="000000"/>
          <w:sz w:val="22"/>
          <w:szCs w:val="22"/>
        </w:rPr>
        <w:t>opera,</w:t>
      </w:r>
      <w:proofErr w:type="gramEnd"/>
      <w:r w:rsidRPr="00BE5906">
        <w:rPr>
          <w:rFonts w:asciiTheme="minorHAnsi" w:hAnsiTheme="minorHAnsi" w:cs="Arial"/>
          <w:color w:val="000000"/>
          <w:sz w:val="22"/>
          <w:szCs w:val="22"/>
        </w:rPr>
        <w:t xml:space="preserve"> com averbação no Registro onde tem sede a matriz, no caso de ser o participante sucursal, filial ou agência; </w:t>
      </w:r>
    </w:p>
    <w:p w:rsidR="00F15791" w:rsidRPr="00BE5906" w:rsidRDefault="00F15791" w:rsidP="00BE5906">
      <w:pPr>
        <w:widowControl w:val="0"/>
        <w:numPr>
          <w:ilvl w:val="2"/>
          <w:numId w:val="3"/>
        </w:numPr>
        <w:spacing w:after="120" w:line="240" w:lineRule="auto"/>
        <w:ind w:left="567" w:firstLine="0"/>
        <w:jc w:val="both"/>
        <w:rPr>
          <w:rFonts w:asciiTheme="minorHAnsi" w:hAnsiTheme="minorHAnsi" w:cs="Arial"/>
          <w:color w:val="000000"/>
          <w:sz w:val="22"/>
          <w:szCs w:val="22"/>
        </w:rPr>
      </w:pPr>
      <w:r w:rsidRPr="00BE5906">
        <w:rPr>
          <w:rFonts w:asciiTheme="minorHAnsi" w:hAnsiTheme="minorHAnsi" w:cs="Arial"/>
          <w:color w:val="000000"/>
          <w:sz w:val="22"/>
          <w:szCs w:val="22"/>
        </w:rPr>
        <w:t>Os documentos acima deverão estar acompanhados de todas as alterações ou da consolidação respectiva;</w:t>
      </w:r>
    </w:p>
    <w:p w:rsidR="00F15791" w:rsidRPr="00BE5906" w:rsidRDefault="00F15791" w:rsidP="00BE5906">
      <w:pPr>
        <w:widowControl w:val="0"/>
        <w:numPr>
          <w:ilvl w:val="1"/>
          <w:numId w:val="3"/>
        </w:numPr>
        <w:spacing w:after="120" w:line="240" w:lineRule="auto"/>
        <w:ind w:left="0" w:firstLine="0"/>
        <w:jc w:val="both"/>
        <w:rPr>
          <w:rFonts w:asciiTheme="minorHAnsi" w:hAnsiTheme="minorHAnsi" w:cs="Arial"/>
          <w:b/>
          <w:color w:val="000000"/>
          <w:sz w:val="22"/>
          <w:szCs w:val="22"/>
        </w:rPr>
      </w:pPr>
      <w:r w:rsidRPr="00BE5906">
        <w:rPr>
          <w:rFonts w:asciiTheme="minorHAnsi" w:hAnsiTheme="minorHAnsi" w:cs="Arial"/>
          <w:b/>
          <w:color w:val="000000"/>
          <w:sz w:val="22"/>
          <w:szCs w:val="22"/>
        </w:rPr>
        <w:t>Regularidade fiscal e trabalhista:</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prova</w:t>
      </w:r>
      <w:proofErr w:type="gramEnd"/>
      <w:r w:rsidRPr="00D81B4E">
        <w:rPr>
          <w:rFonts w:asciiTheme="minorHAnsi" w:hAnsiTheme="minorHAnsi" w:cs="Arial"/>
          <w:color w:val="000000"/>
          <w:sz w:val="22"/>
          <w:szCs w:val="22"/>
        </w:rPr>
        <w:t xml:space="preserve"> de inscrição no Cadastro Nacional de Pessoas Jurídicas;</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prova</w:t>
      </w:r>
      <w:proofErr w:type="gramEnd"/>
      <w:r w:rsidRPr="00D81B4E">
        <w:rPr>
          <w:rFonts w:asciiTheme="minorHAnsi" w:hAnsiTheme="minorHAnsi" w:cs="Arial"/>
          <w:color w:val="000000"/>
          <w:sz w:val="22"/>
          <w:szCs w:val="22"/>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F15791" w:rsidRPr="00975A12"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prova</w:t>
      </w:r>
      <w:proofErr w:type="gramEnd"/>
      <w:r w:rsidRPr="00975A12">
        <w:rPr>
          <w:rFonts w:asciiTheme="minorHAnsi" w:hAnsiTheme="minorHAnsi" w:cs="Arial"/>
          <w:color w:val="000000"/>
          <w:sz w:val="22"/>
          <w:szCs w:val="22"/>
        </w:rPr>
        <w:t xml:space="preserve"> de regularidade com o Fundo de Garantia do Tempo de Serviço (FGTS);</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lastRenderedPageBreak/>
        <w:t>prova</w:t>
      </w:r>
      <w:proofErr w:type="gramEnd"/>
      <w:r w:rsidRPr="00D81B4E">
        <w:rPr>
          <w:rFonts w:asciiTheme="minorHAnsi" w:hAnsiTheme="minorHAnsi" w:cs="Arial"/>
          <w:color w:val="000000"/>
          <w:sz w:val="22"/>
          <w:szCs w:val="22"/>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prova</w:t>
      </w:r>
      <w:proofErr w:type="gramEnd"/>
      <w:r w:rsidRPr="00D81B4E">
        <w:rPr>
          <w:rFonts w:asciiTheme="minorHAnsi" w:hAnsiTheme="minorHAnsi" w:cs="Arial"/>
          <w:color w:val="000000"/>
          <w:sz w:val="22"/>
          <w:szCs w:val="22"/>
        </w:rPr>
        <w:t xml:space="preserve"> de inscrição no cadastro de contribuintes municipal, relativo ao domicílio ou sede do licitante, pertinente ao seu ramo de atividade e compatível com o objeto contratual; </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prova</w:t>
      </w:r>
      <w:proofErr w:type="gramEnd"/>
      <w:r w:rsidRPr="00D81B4E">
        <w:rPr>
          <w:rFonts w:asciiTheme="minorHAnsi" w:hAnsiTheme="minorHAnsi" w:cs="Arial"/>
          <w:color w:val="000000"/>
          <w:sz w:val="22"/>
          <w:szCs w:val="22"/>
        </w:rPr>
        <w:t xml:space="preserve"> de regularidade com a Fazenda Municipal do domicílio ou sede do licitante, relativa à atividade em cujo exercício contrata ou concorre; </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caso</w:t>
      </w:r>
      <w:proofErr w:type="gramEnd"/>
      <w:r w:rsidRPr="00975A12">
        <w:rPr>
          <w:rFonts w:asciiTheme="minorHAnsi" w:hAnsiTheme="minorHAnsi" w:cs="Arial"/>
          <w:color w:val="000000"/>
          <w:sz w:val="22"/>
          <w:szCs w:val="22"/>
        </w:rPr>
        <w:t xml:space="preserve"> o licitante seja considerado isento dos tributos municipais </w:t>
      </w:r>
      <w:r w:rsidRPr="00D81B4E">
        <w:rPr>
          <w:rFonts w:asciiTheme="minorHAnsi" w:hAnsiTheme="minorHAnsi" w:cs="Arial"/>
          <w:color w:val="000000"/>
          <w:sz w:val="22"/>
          <w:szCs w:val="22"/>
        </w:rPr>
        <w:t xml:space="preserve">(ou estaduais) </w:t>
      </w:r>
      <w:r w:rsidRPr="00975A12">
        <w:rPr>
          <w:rFonts w:asciiTheme="minorHAnsi" w:hAnsiTheme="minorHAnsi" w:cs="Arial"/>
          <w:color w:val="000000"/>
          <w:sz w:val="22"/>
          <w:szCs w:val="22"/>
        </w:rPr>
        <w:t xml:space="preserve">relacionados ao objeto licitatório, deverá comprovar tal condição mediante a apresentação de declaração da Fazenda Municipal </w:t>
      </w:r>
      <w:r w:rsidRPr="00D81B4E">
        <w:rPr>
          <w:rFonts w:asciiTheme="minorHAnsi" w:hAnsiTheme="minorHAnsi" w:cs="Arial"/>
          <w:color w:val="000000"/>
          <w:sz w:val="22"/>
          <w:szCs w:val="22"/>
        </w:rPr>
        <w:t xml:space="preserve">(Fazenda Estadual) </w:t>
      </w:r>
      <w:r w:rsidRPr="00975A12">
        <w:rPr>
          <w:rFonts w:asciiTheme="minorHAnsi" w:hAnsiTheme="minorHAnsi" w:cs="Arial"/>
          <w:color w:val="000000"/>
          <w:sz w:val="22"/>
          <w:szCs w:val="22"/>
        </w:rPr>
        <w:t xml:space="preserve">do seu domicílio ou sede, ou outra equivalente, na forma da lei; </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975A12">
        <w:rPr>
          <w:rFonts w:asciiTheme="minorHAnsi" w:hAnsiTheme="minorHAnsi" w:cs="Arial"/>
          <w:color w:val="000000"/>
          <w:sz w:val="22"/>
          <w:szCs w:val="22"/>
        </w:rPr>
        <w:t>o</w:t>
      </w:r>
      <w:proofErr w:type="gramEnd"/>
      <w:r w:rsidRPr="00975A12">
        <w:rPr>
          <w:rFonts w:asciiTheme="minorHAnsi" w:hAnsiTheme="minorHAnsi" w:cs="Arial"/>
          <w:color w:val="000000"/>
          <w:sz w:val="22"/>
          <w:szCs w:val="22"/>
        </w:rPr>
        <w:t xml:space="preserve"> licitante detentor do menor preço deverá apresentar toda a documentação exigida para efeito de comprovação de regularidade fiscal, mesmo que esta apresente alguma restrição, sob pena de inabilitação.</w:t>
      </w:r>
    </w:p>
    <w:p w:rsidR="00F15791" w:rsidRPr="00D81B4E" w:rsidRDefault="00F15791" w:rsidP="00D81B4E">
      <w:pPr>
        <w:widowControl w:val="0"/>
        <w:numPr>
          <w:ilvl w:val="1"/>
          <w:numId w:val="3"/>
        </w:numPr>
        <w:spacing w:after="120" w:line="240" w:lineRule="auto"/>
        <w:ind w:left="0" w:firstLine="0"/>
        <w:jc w:val="both"/>
        <w:rPr>
          <w:rFonts w:asciiTheme="minorHAnsi" w:hAnsiTheme="minorHAnsi" w:cs="Arial"/>
          <w:b/>
          <w:color w:val="000000"/>
          <w:sz w:val="22"/>
          <w:szCs w:val="22"/>
        </w:rPr>
      </w:pPr>
      <w:r w:rsidRPr="00975A12">
        <w:rPr>
          <w:rFonts w:asciiTheme="minorHAnsi" w:hAnsiTheme="minorHAnsi" w:cs="Arial"/>
          <w:b/>
          <w:color w:val="000000"/>
          <w:sz w:val="22"/>
          <w:szCs w:val="22"/>
        </w:rPr>
        <w:t>Qualificação Econômico-Financeira</w:t>
      </w:r>
      <w:r w:rsidRPr="00D81B4E">
        <w:rPr>
          <w:rFonts w:asciiTheme="minorHAnsi" w:hAnsiTheme="minorHAnsi" w:cs="Arial"/>
          <w:b/>
          <w:color w:val="000000"/>
          <w:sz w:val="22"/>
          <w:szCs w:val="22"/>
        </w:rPr>
        <w:t>:</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certidão</w:t>
      </w:r>
      <w:proofErr w:type="gramEnd"/>
      <w:r w:rsidRPr="00D81B4E">
        <w:rPr>
          <w:rFonts w:asciiTheme="minorHAnsi" w:hAnsiTheme="minorHAnsi" w:cs="Arial"/>
          <w:color w:val="000000"/>
          <w:sz w:val="22"/>
          <w:szCs w:val="22"/>
        </w:rPr>
        <w:t xml:space="preserve"> negativa de falência, expedida pelo distribuidor da sede do licitante</w:t>
      </w:r>
      <w:r w:rsidR="00982472">
        <w:rPr>
          <w:rFonts w:asciiTheme="minorHAnsi" w:hAnsiTheme="minorHAnsi" w:cs="Arial"/>
          <w:color w:val="000000"/>
          <w:sz w:val="22"/>
          <w:szCs w:val="22"/>
        </w:rPr>
        <w:t>, com emissão não superior a 90 dias</w:t>
      </w:r>
      <w:r w:rsidRPr="00D81B4E">
        <w:rPr>
          <w:rFonts w:asciiTheme="minorHAnsi" w:hAnsiTheme="minorHAnsi" w:cs="Arial"/>
          <w:color w:val="000000"/>
          <w:sz w:val="22"/>
          <w:szCs w:val="22"/>
        </w:rPr>
        <w:t>;</w:t>
      </w:r>
    </w:p>
    <w:p w:rsidR="00F15791" w:rsidRPr="00D81B4E" w:rsidRDefault="00F15791" w:rsidP="00D81B4E">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D81B4E">
        <w:rPr>
          <w:rFonts w:asciiTheme="minorHAnsi" w:hAnsiTheme="minorHAnsi" w:cs="Arial"/>
          <w:color w:val="000000"/>
          <w:sz w:val="22"/>
          <w:szCs w:val="22"/>
        </w:rPr>
        <w:t>balanço</w:t>
      </w:r>
      <w:proofErr w:type="gramEnd"/>
      <w:r w:rsidRPr="00D81B4E">
        <w:rPr>
          <w:rFonts w:asciiTheme="minorHAnsi" w:hAnsiTheme="minorHAnsi" w:cs="Arial"/>
          <w:color w:val="000000"/>
          <w:sz w:val="22"/>
          <w:szCs w:val="22"/>
        </w:rPr>
        <w:t xml:space="preserve"> patrimonial e demonstrações contábeis do último exercício social, referentes ao último exercício social, comprovando índices de Liquidez Geral (LG), Liquidez Corrente (LC), e Solvência Geral (SG) superiores a 1 (um);</w:t>
      </w:r>
    </w:p>
    <w:p w:rsidR="00F15791" w:rsidRDefault="0098028B" w:rsidP="00D81B4E">
      <w:pPr>
        <w:widowControl w:val="0"/>
        <w:numPr>
          <w:ilvl w:val="1"/>
          <w:numId w:val="3"/>
        </w:numPr>
        <w:spacing w:after="120" w:line="240" w:lineRule="auto"/>
        <w:ind w:left="0" w:firstLine="0"/>
        <w:jc w:val="both"/>
        <w:rPr>
          <w:rFonts w:asciiTheme="minorHAnsi" w:hAnsiTheme="minorHAnsi" w:cs="Arial"/>
          <w:b/>
          <w:color w:val="000000"/>
          <w:sz w:val="22"/>
          <w:szCs w:val="22"/>
        </w:rPr>
      </w:pPr>
      <w:r w:rsidRPr="0098028B">
        <w:rPr>
          <w:rFonts w:asciiTheme="minorHAnsi" w:hAnsiTheme="minorHAnsi" w:cs="Arial"/>
          <w:b/>
          <w:color w:val="000000"/>
          <w:sz w:val="22"/>
          <w:szCs w:val="22"/>
        </w:rPr>
        <w:t>As empresas cadastradas ou não no SICAF deverão comprovar</w:t>
      </w:r>
      <w:r w:rsidR="00F15791" w:rsidRPr="0098028B">
        <w:rPr>
          <w:rFonts w:asciiTheme="minorHAnsi" w:hAnsiTheme="minorHAnsi" w:cs="Arial"/>
          <w:b/>
          <w:color w:val="000000"/>
          <w:sz w:val="22"/>
          <w:szCs w:val="22"/>
        </w:rPr>
        <w:t xml:space="preserve"> ainda, a qualificação técnica, por meio de: </w:t>
      </w:r>
    </w:p>
    <w:p w:rsidR="00D109CC" w:rsidRPr="00D109CC" w:rsidRDefault="00D109CC" w:rsidP="00D109CC">
      <w:pPr>
        <w:widowControl w:val="0"/>
        <w:numPr>
          <w:ilvl w:val="2"/>
          <w:numId w:val="3"/>
        </w:numPr>
        <w:spacing w:after="120" w:line="240" w:lineRule="auto"/>
        <w:ind w:left="567" w:firstLine="0"/>
        <w:jc w:val="both"/>
        <w:rPr>
          <w:rFonts w:asciiTheme="minorHAnsi" w:hAnsiTheme="minorHAnsi" w:cs="Arial"/>
          <w:color w:val="000000"/>
          <w:sz w:val="22"/>
          <w:szCs w:val="22"/>
        </w:rPr>
      </w:pPr>
      <w:r w:rsidRPr="00D109CC">
        <w:rPr>
          <w:rFonts w:asciiTheme="minorHAnsi" w:hAnsiTheme="minorHAnsi" w:cs="Arial"/>
          <w:color w:val="000000"/>
          <w:sz w:val="22"/>
          <w:szCs w:val="22"/>
        </w:rPr>
        <w:t xml:space="preserve">Apresentar Certificado de Registro da empresa licitante no CREA, devidamente atualizado e em </w:t>
      </w:r>
      <w:proofErr w:type="gramStart"/>
      <w:r w:rsidRPr="00D109CC">
        <w:rPr>
          <w:rFonts w:asciiTheme="minorHAnsi" w:hAnsiTheme="minorHAnsi" w:cs="Arial"/>
          <w:color w:val="000000"/>
          <w:sz w:val="22"/>
          <w:szCs w:val="22"/>
        </w:rPr>
        <w:t>pleno vigor</w:t>
      </w:r>
      <w:proofErr w:type="gramEnd"/>
      <w:r w:rsidRPr="00D109CC">
        <w:rPr>
          <w:rFonts w:asciiTheme="minorHAnsi" w:hAnsiTheme="minorHAnsi" w:cs="Arial"/>
          <w:color w:val="000000"/>
          <w:sz w:val="22"/>
          <w:szCs w:val="22"/>
        </w:rPr>
        <w:t>, conforme as áreas de atuação previstas no Termo de Referência;</w:t>
      </w:r>
    </w:p>
    <w:p w:rsidR="00D109CC" w:rsidRPr="00D109CC" w:rsidRDefault="00D109CC" w:rsidP="00D109CC">
      <w:pPr>
        <w:widowControl w:val="0"/>
        <w:numPr>
          <w:ilvl w:val="2"/>
          <w:numId w:val="3"/>
        </w:numPr>
        <w:spacing w:after="120" w:line="240" w:lineRule="auto"/>
        <w:ind w:left="567" w:firstLine="0"/>
        <w:jc w:val="both"/>
        <w:rPr>
          <w:rFonts w:asciiTheme="minorHAnsi" w:hAnsiTheme="minorHAnsi" w:cs="Arial"/>
          <w:color w:val="000000"/>
          <w:sz w:val="22"/>
          <w:szCs w:val="22"/>
        </w:rPr>
      </w:pPr>
      <w:r w:rsidRPr="00D109CC">
        <w:rPr>
          <w:rFonts w:asciiTheme="minorHAnsi" w:hAnsiTheme="minorHAnsi" w:cs="Arial"/>
          <w:color w:val="000000"/>
          <w:sz w:val="22"/>
          <w:szCs w:val="22"/>
        </w:rPr>
        <w:t xml:space="preserve">Apresentar Certificado de Registro no CREA do responsável técnico pela instalação e manutenção de ar condicionado em </w:t>
      </w:r>
      <w:proofErr w:type="gramStart"/>
      <w:r w:rsidRPr="00D109CC">
        <w:rPr>
          <w:rFonts w:asciiTheme="minorHAnsi" w:hAnsiTheme="minorHAnsi" w:cs="Arial"/>
          <w:color w:val="000000"/>
          <w:sz w:val="22"/>
          <w:szCs w:val="22"/>
        </w:rPr>
        <w:t>pleno vigor</w:t>
      </w:r>
      <w:proofErr w:type="gramEnd"/>
      <w:r w:rsidRPr="00D109CC">
        <w:rPr>
          <w:rFonts w:asciiTheme="minorHAnsi" w:hAnsiTheme="minorHAnsi" w:cs="Arial"/>
          <w:color w:val="000000"/>
          <w:sz w:val="22"/>
          <w:szCs w:val="22"/>
        </w:rPr>
        <w:t>;</w:t>
      </w:r>
    </w:p>
    <w:p w:rsidR="00D109CC" w:rsidRPr="00D109CC" w:rsidRDefault="00D109CC" w:rsidP="00D109CC">
      <w:pPr>
        <w:widowControl w:val="0"/>
        <w:numPr>
          <w:ilvl w:val="3"/>
          <w:numId w:val="3"/>
        </w:numPr>
        <w:spacing w:after="120" w:line="240" w:lineRule="auto"/>
        <w:ind w:left="1134" w:firstLine="0"/>
        <w:jc w:val="both"/>
        <w:rPr>
          <w:rFonts w:asciiTheme="minorHAnsi" w:hAnsiTheme="minorHAnsi" w:cs="Arial"/>
          <w:color w:val="000000"/>
          <w:sz w:val="22"/>
          <w:szCs w:val="22"/>
        </w:rPr>
      </w:pPr>
      <w:r w:rsidRPr="00D109CC">
        <w:rPr>
          <w:rFonts w:asciiTheme="minorHAnsi" w:hAnsiTheme="minorHAnsi" w:cs="Arial"/>
          <w:color w:val="000000"/>
          <w:sz w:val="22"/>
          <w:szCs w:val="22"/>
        </w:rPr>
        <w:t>A qualificação do responsável técnico deve ter competência definida pelo CREA para o serviço licitado;</w:t>
      </w:r>
    </w:p>
    <w:p w:rsidR="00D109CC" w:rsidRPr="00D109CC" w:rsidRDefault="00D109CC" w:rsidP="00D109CC">
      <w:pPr>
        <w:widowControl w:val="0"/>
        <w:numPr>
          <w:ilvl w:val="3"/>
          <w:numId w:val="3"/>
        </w:numPr>
        <w:spacing w:after="120" w:line="240" w:lineRule="auto"/>
        <w:ind w:left="1134" w:firstLine="0"/>
        <w:jc w:val="both"/>
        <w:rPr>
          <w:rFonts w:asciiTheme="minorHAnsi" w:hAnsiTheme="minorHAnsi" w:cs="Arial"/>
          <w:color w:val="000000"/>
          <w:sz w:val="22"/>
          <w:szCs w:val="22"/>
        </w:rPr>
      </w:pPr>
      <w:r w:rsidRPr="00D109CC">
        <w:rPr>
          <w:rFonts w:asciiTheme="minorHAnsi" w:hAnsiTheme="minorHAnsi" w:cs="Arial"/>
          <w:color w:val="000000"/>
          <w:sz w:val="22"/>
          <w:szCs w:val="22"/>
        </w:rPr>
        <w:t xml:space="preserve">O responsável técnico acima elencado deverá pertencer ao quadro permanente da empresa licitante, na data prevista para o certame, entendendo-se como tal, o sócio que comprove seu vínculo por intermédio de contrato social/estatuto social; o administrador ou o diretor; o empregado devidamente registrado em Carteira de Trabalho e Previdência Social; e </w:t>
      </w:r>
      <w:proofErr w:type="gramStart"/>
      <w:r w:rsidRPr="00D109CC">
        <w:rPr>
          <w:rFonts w:asciiTheme="minorHAnsi" w:hAnsiTheme="minorHAnsi" w:cs="Arial"/>
          <w:color w:val="000000"/>
          <w:sz w:val="22"/>
          <w:szCs w:val="22"/>
        </w:rPr>
        <w:t>o prestador de serviços com contrato escrito firmado com o licitante, ou com declaração de compromisso de vinculação contratual futura, caso</w:t>
      </w:r>
      <w:proofErr w:type="gramEnd"/>
      <w:r w:rsidRPr="00D109CC">
        <w:rPr>
          <w:rFonts w:asciiTheme="minorHAnsi" w:hAnsiTheme="minorHAnsi" w:cs="Arial"/>
          <w:color w:val="000000"/>
          <w:sz w:val="22"/>
          <w:szCs w:val="22"/>
        </w:rPr>
        <w:t xml:space="preserve"> o licitante se sagre vencedor desta licitação.</w:t>
      </w:r>
    </w:p>
    <w:p w:rsidR="00F15791" w:rsidRPr="00057D29" w:rsidRDefault="00F15791" w:rsidP="00057D29">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Comprovação de aptidão para a prestação dos serviços em características, quantidades e prazos compatíveis com o objeto desta licitação, ou com o item pertinente, por período não inferior a </w:t>
      </w:r>
      <w:r w:rsidR="00057D29">
        <w:rPr>
          <w:rFonts w:asciiTheme="minorHAnsi" w:hAnsiTheme="minorHAnsi" w:cs="Arial"/>
          <w:color w:val="000000"/>
          <w:sz w:val="22"/>
          <w:szCs w:val="22"/>
        </w:rPr>
        <w:t>um</w:t>
      </w:r>
      <w:r w:rsidRPr="00975A12">
        <w:rPr>
          <w:rFonts w:asciiTheme="minorHAnsi" w:hAnsiTheme="minorHAnsi" w:cs="Arial"/>
          <w:color w:val="000000"/>
          <w:sz w:val="22"/>
          <w:szCs w:val="22"/>
        </w:rPr>
        <w:t xml:space="preserve"> ano, mediante a apresentação de </w:t>
      </w:r>
      <w:r w:rsidRPr="00057D29">
        <w:rPr>
          <w:rFonts w:asciiTheme="minorHAnsi" w:hAnsiTheme="minorHAnsi" w:cs="Arial"/>
          <w:color w:val="000000"/>
          <w:sz w:val="22"/>
          <w:szCs w:val="22"/>
        </w:rPr>
        <w:t xml:space="preserve">atestados fornecidos por pessoas jurídicas de direito público ou privado. </w:t>
      </w:r>
    </w:p>
    <w:p w:rsidR="00F15791" w:rsidRPr="00982472" w:rsidRDefault="00F15791" w:rsidP="00982472">
      <w:pPr>
        <w:widowControl w:val="0"/>
        <w:numPr>
          <w:ilvl w:val="3"/>
          <w:numId w:val="3"/>
        </w:numPr>
        <w:spacing w:after="120" w:line="240" w:lineRule="auto"/>
        <w:ind w:left="1134" w:firstLine="0"/>
        <w:jc w:val="both"/>
        <w:rPr>
          <w:rFonts w:asciiTheme="minorHAnsi" w:hAnsiTheme="minorHAnsi" w:cs="Arial"/>
          <w:color w:val="000000"/>
          <w:sz w:val="22"/>
          <w:szCs w:val="22"/>
        </w:rPr>
      </w:pPr>
      <w:r w:rsidRPr="00982472">
        <w:rPr>
          <w:rFonts w:asciiTheme="minorHAnsi" w:hAnsiTheme="minorHAnsi" w:cs="Arial"/>
          <w:color w:val="000000"/>
          <w:sz w:val="22"/>
          <w:szCs w:val="22"/>
        </w:rPr>
        <w:lastRenderedPageBreak/>
        <w:t xml:space="preserve">Os atestados deverão referir-se a serviços prestados no âmbito de sua atividade econômica principal ou secundária especificadas no contrato social vigente; </w:t>
      </w:r>
    </w:p>
    <w:p w:rsidR="00F15791" w:rsidRPr="00982472" w:rsidRDefault="00F15791" w:rsidP="00982472">
      <w:pPr>
        <w:widowControl w:val="0"/>
        <w:numPr>
          <w:ilvl w:val="3"/>
          <w:numId w:val="3"/>
        </w:numPr>
        <w:spacing w:after="120" w:line="240" w:lineRule="auto"/>
        <w:ind w:left="1134" w:firstLine="0"/>
        <w:jc w:val="both"/>
        <w:rPr>
          <w:rFonts w:asciiTheme="minorHAnsi" w:hAnsiTheme="minorHAnsi" w:cs="Arial"/>
          <w:color w:val="000000"/>
          <w:sz w:val="22"/>
          <w:szCs w:val="22"/>
        </w:rPr>
      </w:pPr>
      <w:r w:rsidRPr="00982472">
        <w:rPr>
          <w:rFonts w:asciiTheme="minorHAnsi" w:hAnsiTheme="minorHAnsi" w:cs="Arial"/>
          <w:color w:val="000000"/>
          <w:sz w:val="22"/>
          <w:szCs w:val="22"/>
        </w:rPr>
        <w:t>Somente serão aceitos atestados expedidos após a conclusão do contrato ou se decorrido, pelo menos, um ano do início de sua execução, exceto se firmado para ser executado em prazo inferior, conforme item 10.8 da IN SEGES/MPDG n. 5/2017.</w:t>
      </w:r>
    </w:p>
    <w:p w:rsidR="00F15791" w:rsidRPr="00982472" w:rsidRDefault="00F15791" w:rsidP="00982472">
      <w:pPr>
        <w:widowControl w:val="0"/>
        <w:numPr>
          <w:ilvl w:val="3"/>
          <w:numId w:val="3"/>
        </w:numPr>
        <w:spacing w:after="120" w:line="240" w:lineRule="auto"/>
        <w:ind w:left="1134" w:firstLine="0"/>
        <w:jc w:val="both"/>
        <w:rPr>
          <w:rFonts w:asciiTheme="minorHAnsi" w:hAnsiTheme="minorHAnsi" w:cs="Arial"/>
          <w:color w:val="000000"/>
          <w:sz w:val="22"/>
          <w:szCs w:val="22"/>
        </w:rPr>
      </w:pPr>
      <w:r w:rsidRPr="00982472">
        <w:rPr>
          <w:rFonts w:asciiTheme="minorHAnsi" w:hAnsiTheme="minorHAnsi" w:cs="Arial"/>
          <w:color w:val="000000"/>
          <w:sz w:val="22"/>
          <w:szCs w:val="22"/>
        </w:rPr>
        <w:t>Para a compro</w:t>
      </w:r>
      <w:r w:rsidR="00982472" w:rsidRPr="00982472">
        <w:rPr>
          <w:rFonts w:asciiTheme="minorHAnsi" w:hAnsiTheme="minorHAnsi" w:cs="Arial"/>
          <w:color w:val="000000"/>
          <w:sz w:val="22"/>
          <w:szCs w:val="22"/>
        </w:rPr>
        <w:t xml:space="preserve">vação da experiência mínima de </w:t>
      </w:r>
      <w:proofErr w:type="gramStart"/>
      <w:r w:rsidR="00982472" w:rsidRPr="00982472">
        <w:rPr>
          <w:rFonts w:asciiTheme="minorHAnsi" w:hAnsiTheme="minorHAnsi" w:cs="Arial"/>
          <w:color w:val="000000"/>
          <w:sz w:val="22"/>
          <w:szCs w:val="22"/>
        </w:rPr>
        <w:t>1</w:t>
      </w:r>
      <w:proofErr w:type="gramEnd"/>
      <w:r w:rsidRPr="00982472">
        <w:rPr>
          <w:rFonts w:asciiTheme="minorHAnsi" w:hAnsiTheme="minorHAnsi" w:cs="Arial"/>
          <w:color w:val="000000"/>
          <w:sz w:val="22"/>
          <w:szCs w:val="22"/>
        </w:rPr>
        <w:t xml:space="preserve"> (</w:t>
      </w:r>
      <w:r w:rsidR="00982472" w:rsidRPr="00982472">
        <w:rPr>
          <w:rFonts w:asciiTheme="minorHAnsi" w:hAnsiTheme="minorHAnsi" w:cs="Arial"/>
          <w:color w:val="000000"/>
          <w:sz w:val="22"/>
          <w:szCs w:val="22"/>
        </w:rPr>
        <w:t>um</w:t>
      </w:r>
      <w:r w:rsidRPr="00982472">
        <w:rPr>
          <w:rFonts w:asciiTheme="minorHAnsi" w:hAnsiTheme="minorHAnsi" w:cs="Arial"/>
          <w:color w:val="000000"/>
          <w:sz w:val="22"/>
          <w:szCs w:val="22"/>
        </w:rPr>
        <w:t xml:space="preserve">) ano, é admitida a apresentação de atestados referentes a períodos sucessivos não contínuos, não havendo a obrigatoriedade dos três anos serem ininterruptos, conforme item 10.7.1 do Anexo VII-A da IN SEGES/MPDG n. 5/2017. </w:t>
      </w:r>
    </w:p>
    <w:p w:rsidR="00F15791" w:rsidRPr="00982472" w:rsidRDefault="00F15791" w:rsidP="00982472">
      <w:pPr>
        <w:widowControl w:val="0"/>
        <w:numPr>
          <w:ilvl w:val="3"/>
          <w:numId w:val="3"/>
        </w:numPr>
        <w:spacing w:after="120" w:line="240" w:lineRule="auto"/>
        <w:ind w:left="1134"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Poderá ser admitida, para fins de comprovação de quantitativo mínimo do serviço, a apresentação de diferentes atestados de serviços executados de forma concomitante, pois essa situação equivale, para </w:t>
      </w:r>
      <w:proofErr w:type="gramStart"/>
      <w:r w:rsidRPr="00982472">
        <w:rPr>
          <w:rFonts w:asciiTheme="minorHAnsi" w:hAnsiTheme="minorHAnsi" w:cs="Arial"/>
          <w:color w:val="000000"/>
          <w:sz w:val="22"/>
          <w:szCs w:val="22"/>
        </w:rPr>
        <w:t>fins de comprovação de capacidade técnico-operacional</w:t>
      </w:r>
      <w:proofErr w:type="gramEnd"/>
      <w:r w:rsidRPr="00982472">
        <w:rPr>
          <w:rFonts w:asciiTheme="minorHAnsi" w:hAnsiTheme="minorHAnsi" w:cs="Arial"/>
          <w:color w:val="000000"/>
          <w:sz w:val="22"/>
          <w:szCs w:val="22"/>
        </w:rPr>
        <w:t>, a uma única contratação, nos termos do item 10.9 do Anexo VII-A da IN SEGES/MPDG n. 5/2017;</w:t>
      </w:r>
    </w:p>
    <w:p w:rsidR="00F15791" w:rsidRDefault="00F15791" w:rsidP="00982472">
      <w:pPr>
        <w:widowControl w:val="0"/>
        <w:numPr>
          <w:ilvl w:val="3"/>
          <w:numId w:val="3"/>
        </w:numPr>
        <w:spacing w:after="120" w:line="240" w:lineRule="auto"/>
        <w:ind w:left="1134"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SEGES/MPDG n. 5/2017. </w:t>
      </w:r>
    </w:p>
    <w:p w:rsidR="00956D0A" w:rsidRPr="004737C1" w:rsidRDefault="00956D0A" w:rsidP="00956D0A">
      <w:pPr>
        <w:widowControl w:val="0"/>
        <w:numPr>
          <w:ilvl w:val="2"/>
          <w:numId w:val="3"/>
        </w:numPr>
        <w:spacing w:after="120" w:line="240" w:lineRule="auto"/>
        <w:ind w:left="567" w:firstLine="0"/>
        <w:jc w:val="both"/>
        <w:rPr>
          <w:rFonts w:asciiTheme="minorHAnsi" w:hAnsiTheme="minorHAnsi" w:cs="Arial"/>
          <w:color w:val="000000"/>
          <w:sz w:val="22"/>
          <w:szCs w:val="22"/>
        </w:rPr>
      </w:pPr>
      <w:r w:rsidRPr="004737C1">
        <w:rPr>
          <w:rFonts w:asciiTheme="minorHAnsi" w:hAnsiTheme="minorHAnsi" w:cs="Arial"/>
          <w:color w:val="000000"/>
          <w:sz w:val="22"/>
          <w:szCs w:val="22"/>
        </w:rPr>
        <w:t xml:space="preserve">A participante deverá comprovar através de Certificados fornecidos pelo fabricante que é Assistência Técnica autorizada do fabricante da central telefônica e que possui pessoal técnico credenciado e equipamentos para backups, dos equipamentos ofertados para </w:t>
      </w:r>
      <w:proofErr w:type="gramStart"/>
      <w:r w:rsidRPr="004737C1">
        <w:rPr>
          <w:rFonts w:asciiTheme="minorHAnsi" w:hAnsiTheme="minorHAnsi" w:cs="Arial"/>
          <w:color w:val="000000"/>
          <w:sz w:val="22"/>
          <w:szCs w:val="22"/>
        </w:rPr>
        <w:t>a prestar</w:t>
      </w:r>
      <w:proofErr w:type="gramEnd"/>
      <w:r w:rsidRPr="004737C1">
        <w:rPr>
          <w:rFonts w:asciiTheme="minorHAnsi" w:hAnsiTheme="minorHAnsi" w:cs="Arial"/>
          <w:color w:val="000000"/>
          <w:sz w:val="22"/>
          <w:szCs w:val="22"/>
        </w:rPr>
        <w:t xml:space="preserve"> assistência técnica local na cidade;</w:t>
      </w:r>
    </w:p>
    <w:p w:rsidR="00956D0A" w:rsidRPr="004737C1" w:rsidRDefault="00956D0A" w:rsidP="00956D0A">
      <w:pPr>
        <w:widowControl w:val="0"/>
        <w:numPr>
          <w:ilvl w:val="3"/>
          <w:numId w:val="3"/>
        </w:numPr>
        <w:spacing w:after="120" w:line="240" w:lineRule="auto"/>
        <w:ind w:left="1134" w:firstLine="0"/>
        <w:jc w:val="both"/>
        <w:rPr>
          <w:rFonts w:asciiTheme="minorHAnsi" w:hAnsiTheme="minorHAnsi" w:cs="Arial"/>
          <w:color w:val="000000"/>
          <w:sz w:val="22"/>
          <w:szCs w:val="22"/>
        </w:rPr>
      </w:pPr>
      <w:r w:rsidRPr="004737C1">
        <w:rPr>
          <w:rFonts w:asciiTheme="minorHAnsi" w:hAnsiTheme="minorHAnsi" w:cs="Arial"/>
          <w:color w:val="000000"/>
          <w:sz w:val="22"/>
          <w:szCs w:val="22"/>
        </w:rPr>
        <w:t>A necessidade de ser Assistência Técnica Autorizada se justifica devido ao fabricante somente fornecer peças e/ou módulos sobressalentes para reposição, seja para manutenção e/ou aquisição e/ou enviar para consertos no laboratório do fabricante, às concessionárias que sejam Assistência Técnica Autorizada.</w:t>
      </w:r>
    </w:p>
    <w:p w:rsidR="00956D0A" w:rsidRPr="004737C1" w:rsidRDefault="00956D0A" w:rsidP="00956D0A">
      <w:pPr>
        <w:widowControl w:val="0"/>
        <w:numPr>
          <w:ilvl w:val="3"/>
          <w:numId w:val="3"/>
        </w:numPr>
        <w:spacing w:after="120" w:line="240" w:lineRule="auto"/>
        <w:ind w:left="1134" w:firstLine="0"/>
        <w:jc w:val="both"/>
        <w:rPr>
          <w:rFonts w:asciiTheme="minorHAnsi" w:hAnsiTheme="minorHAnsi" w:cs="Arial"/>
          <w:color w:val="000000"/>
          <w:sz w:val="22"/>
          <w:szCs w:val="22"/>
        </w:rPr>
      </w:pPr>
      <w:r w:rsidRPr="004737C1">
        <w:rPr>
          <w:rFonts w:asciiTheme="minorHAnsi" w:hAnsiTheme="minorHAnsi" w:cs="Arial"/>
          <w:color w:val="000000"/>
          <w:sz w:val="22"/>
          <w:szCs w:val="22"/>
        </w:rPr>
        <w:t xml:space="preserve">Em caso do participante ser o fabricante dos equipamentos ofertados, o mesmo deve apresentar comprovação de ter assistência técnica autorizada na região, através de certificados de assistência </w:t>
      </w:r>
      <w:proofErr w:type="gramStart"/>
      <w:r w:rsidRPr="004737C1">
        <w:rPr>
          <w:rFonts w:asciiTheme="minorHAnsi" w:hAnsiTheme="minorHAnsi" w:cs="Arial"/>
          <w:color w:val="000000"/>
          <w:sz w:val="22"/>
          <w:szCs w:val="22"/>
        </w:rPr>
        <w:t>técnica autorizado</w:t>
      </w:r>
      <w:proofErr w:type="gramEnd"/>
      <w:r w:rsidRPr="004737C1">
        <w:rPr>
          <w:rFonts w:asciiTheme="minorHAnsi" w:hAnsiTheme="minorHAnsi" w:cs="Arial"/>
          <w:color w:val="000000"/>
          <w:sz w:val="22"/>
          <w:szCs w:val="22"/>
        </w:rPr>
        <w:t xml:space="preserve"> e que a empresa autorizada possui pessoal técnico credenciado e equipamentos para backups, dos equipamentos ofertados. </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Os documentos exigidos para habilitação relacionados nos subitens acima, deverão ser apresentados em meio digital pelos licitantes, por meio de funcionalidade presente no sistema (upload), no prazo de </w:t>
      </w:r>
      <w:proofErr w:type="gramStart"/>
      <w:r w:rsidR="006745E1">
        <w:rPr>
          <w:rFonts w:asciiTheme="minorHAnsi" w:hAnsiTheme="minorHAnsi" w:cs="Arial"/>
          <w:color w:val="000000"/>
          <w:sz w:val="22"/>
          <w:szCs w:val="22"/>
        </w:rPr>
        <w:t>3</w:t>
      </w:r>
      <w:proofErr w:type="gramEnd"/>
      <w:r w:rsidR="006745E1">
        <w:rPr>
          <w:rFonts w:asciiTheme="minorHAnsi" w:hAnsiTheme="minorHAnsi" w:cs="Arial"/>
          <w:color w:val="000000"/>
          <w:sz w:val="22"/>
          <w:szCs w:val="22"/>
        </w:rPr>
        <w:t xml:space="preserve"> (três) horas</w:t>
      </w:r>
      <w:r w:rsidRPr="00982472">
        <w:rPr>
          <w:rFonts w:asciiTheme="minorHAnsi" w:hAnsiTheme="minorHAnsi" w:cs="Arial"/>
          <w:color w:val="000000"/>
          <w:sz w:val="22"/>
          <w:szCs w:val="22"/>
        </w:rPr>
        <w:t xml:space="preserve">, após solicitação do Pregoeiro no sistema eletrônico.  Somente mediante autorização do Pregoeiro e em caso de indisponibilidade do sistema, será aceito o envio da documentação por meio do e-mail </w:t>
      </w:r>
      <w:hyperlink r:id="rId13" w:history="1">
        <w:r w:rsidR="006745E1" w:rsidRPr="008F364F">
          <w:rPr>
            <w:rStyle w:val="Hyperlink"/>
            <w:rFonts w:asciiTheme="minorHAnsi" w:hAnsiTheme="minorHAnsi" w:cs="Arial"/>
            <w:sz w:val="22"/>
            <w:szCs w:val="22"/>
          </w:rPr>
          <w:t>licitacao.san@iffarroupilha.edu.br</w:t>
        </w:r>
      </w:hyperlink>
      <w:r w:rsidR="006745E1">
        <w:rPr>
          <w:rFonts w:asciiTheme="minorHAnsi" w:hAnsiTheme="minorHAnsi" w:cs="Arial"/>
          <w:color w:val="000000"/>
          <w:sz w:val="22"/>
          <w:szCs w:val="22"/>
        </w:rPr>
        <w:t>.</w:t>
      </w:r>
      <w:r w:rsidRPr="00982472">
        <w:rPr>
          <w:rFonts w:asciiTheme="minorHAnsi" w:hAnsiTheme="minorHAnsi" w:cs="Arial"/>
          <w:color w:val="000000"/>
          <w:sz w:val="22"/>
          <w:szCs w:val="22"/>
        </w:rPr>
        <w:t xml:space="preserve"> Posteriormente, os documentos serão remetidos em original, por qualquer processo de cópia reprográfica, autenticada por tabelião de notas, ou por servidor da Administração, desde que </w:t>
      </w:r>
      <w:r w:rsidRPr="00982472">
        <w:rPr>
          <w:rFonts w:asciiTheme="minorHAnsi" w:hAnsiTheme="minorHAnsi" w:cs="Arial"/>
          <w:color w:val="000000"/>
          <w:sz w:val="22"/>
          <w:szCs w:val="22"/>
        </w:rPr>
        <w:lastRenderedPageBreak/>
        <w:t xml:space="preserve">conferidos com o original, ou publicação em órgão da imprensa oficial, para análise, no prazo de </w:t>
      </w:r>
      <w:proofErr w:type="gramStart"/>
      <w:r w:rsidR="006745E1">
        <w:rPr>
          <w:rFonts w:asciiTheme="minorHAnsi" w:hAnsiTheme="minorHAnsi" w:cs="Arial"/>
          <w:color w:val="000000"/>
          <w:sz w:val="22"/>
          <w:szCs w:val="22"/>
        </w:rPr>
        <w:t>5</w:t>
      </w:r>
      <w:proofErr w:type="gramEnd"/>
      <w:r w:rsidR="006745E1">
        <w:rPr>
          <w:rFonts w:asciiTheme="minorHAnsi" w:hAnsiTheme="minorHAnsi" w:cs="Arial"/>
          <w:color w:val="000000"/>
          <w:sz w:val="22"/>
          <w:szCs w:val="22"/>
        </w:rPr>
        <w:t xml:space="preserve"> (cinco) dias</w:t>
      </w:r>
      <w:r w:rsidRPr="00982472">
        <w:rPr>
          <w:rFonts w:asciiTheme="minorHAnsi" w:hAnsiTheme="minorHAnsi" w:cs="Arial"/>
          <w:color w:val="000000"/>
          <w:sz w:val="22"/>
          <w:szCs w:val="22"/>
        </w:rPr>
        <w:t>, após encerrado o prazo para o encaminhamento via funcionalidade do sistema (upload) ou e-mail.</w:t>
      </w:r>
    </w:p>
    <w:p w:rsidR="00F15791" w:rsidRPr="006745E1" w:rsidRDefault="00F15791" w:rsidP="006745E1">
      <w:pPr>
        <w:widowControl w:val="0"/>
        <w:numPr>
          <w:ilvl w:val="2"/>
          <w:numId w:val="3"/>
        </w:numPr>
        <w:spacing w:after="120" w:line="240" w:lineRule="auto"/>
        <w:ind w:left="567" w:firstLine="0"/>
        <w:jc w:val="both"/>
        <w:rPr>
          <w:rFonts w:asciiTheme="minorHAnsi" w:hAnsiTheme="minorHAnsi" w:cs="Arial"/>
          <w:color w:val="000000"/>
          <w:sz w:val="22"/>
          <w:szCs w:val="22"/>
        </w:rPr>
      </w:pPr>
      <w:r w:rsidRPr="006745E1">
        <w:rPr>
          <w:rFonts w:asciiTheme="minorHAnsi" w:hAnsiTheme="minorHAnsi" w:cs="Arial"/>
          <w:color w:val="000000"/>
          <w:sz w:val="22"/>
          <w:szCs w:val="22"/>
        </w:rPr>
        <w:t>Não serão aceitos documentos com indicação de CNPJ/CPF diferentes, salvo aqueles legalmente permitidos.</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A comprovação da regularidade fiscal e trabalhista, da qualificação econômico-financeira e da habilitação jurídica, conforme o caso</w:t>
      </w:r>
      <w:proofErr w:type="gramStart"/>
      <w:r w:rsidRPr="00982472">
        <w:rPr>
          <w:rFonts w:asciiTheme="minorHAnsi" w:hAnsiTheme="minorHAnsi" w:cs="Arial"/>
          <w:color w:val="000000"/>
          <w:sz w:val="22"/>
          <w:szCs w:val="22"/>
        </w:rPr>
        <w:t>, poderá</w:t>
      </w:r>
      <w:proofErr w:type="gramEnd"/>
      <w:r w:rsidRPr="00982472">
        <w:rPr>
          <w:rFonts w:asciiTheme="minorHAnsi" w:hAnsiTheme="minorHAnsi" w:cs="Arial"/>
          <w:color w:val="000000"/>
          <w:sz w:val="22"/>
          <w:szCs w:val="22"/>
        </w:rPr>
        <w:t xml:space="preserve"> ser substituída pela consulta ao SICAF, nos casos em que a empresa estiver habilitada no referido sistema, conforme o disposto nos </w:t>
      </w:r>
      <w:proofErr w:type="spellStart"/>
      <w:r w:rsidRPr="00982472">
        <w:rPr>
          <w:rFonts w:asciiTheme="minorHAnsi" w:hAnsiTheme="minorHAnsi" w:cs="Arial"/>
          <w:color w:val="000000"/>
          <w:sz w:val="22"/>
          <w:szCs w:val="22"/>
        </w:rPr>
        <w:t>arts</w:t>
      </w:r>
      <w:proofErr w:type="spellEnd"/>
      <w:r w:rsidRPr="00982472">
        <w:rPr>
          <w:rFonts w:asciiTheme="minorHAnsi" w:hAnsiTheme="minorHAnsi" w:cs="Arial"/>
          <w:color w:val="000000"/>
          <w:sz w:val="22"/>
          <w:szCs w:val="22"/>
        </w:rPr>
        <w:t xml:space="preserve">. 4º, caput, 8º, § 3º, 13 a 18 e 43, III, da Instrução Normativa SLTI/MP nº 2, de 11.10.10. </w:t>
      </w:r>
    </w:p>
    <w:p w:rsidR="00F15791" w:rsidRPr="006745E1" w:rsidRDefault="00F15791" w:rsidP="006745E1">
      <w:pPr>
        <w:widowControl w:val="0"/>
        <w:numPr>
          <w:ilvl w:val="2"/>
          <w:numId w:val="3"/>
        </w:numPr>
        <w:spacing w:after="120" w:line="240" w:lineRule="auto"/>
        <w:ind w:left="567" w:firstLine="0"/>
        <w:jc w:val="both"/>
        <w:rPr>
          <w:rFonts w:asciiTheme="minorHAnsi" w:hAnsiTheme="minorHAnsi" w:cs="Arial"/>
          <w:color w:val="000000"/>
          <w:sz w:val="22"/>
          <w:szCs w:val="22"/>
        </w:rPr>
      </w:pPr>
      <w:r w:rsidRPr="006745E1">
        <w:rPr>
          <w:rFonts w:asciiTheme="minorHAnsi" w:hAnsiTheme="minorHAnsi" w:cs="Arial"/>
          <w:color w:val="000000"/>
          <w:sz w:val="22"/>
          <w:szCs w:val="22"/>
        </w:rPr>
        <w:t>Também poderão ser consultados os sítios oficiais emissores de certidões, especialmente quando o licitante esteja com alguma documentação vencida junto ao SICAF.</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Caso o Pregoeiro não logre êxito em obter a certidão correspondente através do sítio oficial, ou na hipótese de se encontrar vencida no referido sistema, o licitante será convocado a encaminhar, no prazo de </w:t>
      </w:r>
      <w:proofErr w:type="gramStart"/>
      <w:r w:rsidR="006745E1">
        <w:rPr>
          <w:rFonts w:asciiTheme="minorHAnsi" w:hAnsiTheme="minorHAnsi" w:cs="Arial"/>
          <w:color w:val="000000"/>
          <w:sz w:val="22"/>
          <w:szCs w:val="22"/>
        </w:rPr>
        <w:t>3</w:t>
      </w:r>
      <w:proofErr w:type="gramEnd"/>
      <w:r w:rsidRPr="00982472">
        <w:rPr>
          <w:rFonts w:asciiTheme="minorHAnsi" w:hAnsiTheme="minorHAnsi" w:cs="Arial"/>
          <w:color w:val="000000"/>
          <w:sz w:val="22"/>
          <w:szCs w:val="22"/>
        </w:rPr>
        <w:t xml:space="preserve"> (</w:t>
      </w:r>
      <w:r w:rsidR="006745E1">
        <w:rPr>
          <w:rFonts w:asciiTheme="minorHAnsi" w:hAnsiTheme="minorHAnsi" w:cs="Arial"/>
          <w:color w:val="000000"/>
          <w:sz w:val="22"/>
          <w:szCs w:val="22"/>
        </w:rPr>
        <w:t>três</w:t>
      </w:r>
      <w:r w:rsidRPr="00982472">
        <w:rPr>
          <w:rFonts w:asciiTheme="minorHAnsi" w:hAnsiTheme="minorHAnsi" w:cs="Arial"/>
          <w:color w:val="000000"/>
          <w:sz w:val="22"/>
          <w:szCs w:val="22"/>
        </w:rPr>
        <w:t>) horas</w:t>
      </w:r>
      <w:r w:rsidRPr="00975A12">
        <w:rPr>
          <w:rFonts w:asciiTheme="minorHAnsi" w:hAnsiTheme="minorHAnsi" w:cs="Arial"/>
          <w:color w:val="000000"/>
          <w:sz w:val="22"/>
          <w:szCs w:val="22"/>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A existência de restrição relativamente à regularidade fiscal não impede que a licitante qualificada como microempresa ou empresa de pequeno porte seja declarada vencedora, uma vez que atenda a todas as demais exigências do edital.</w:t>
      </w:r>
    </w:p>
    <w:p w:rsidR="00F15791" w:rsidRPr="00992669" w:rsidRDefault="00F15791" w:rsidP="00992669">
      <w:pPr>
        <w:widowControl w:val="0"/>
        <w:numPr>
          <w:ilvl w:val="2"/>
          <w:numId w:val="3"/>
        </w:numPr>
        <w:spacing w:after="120" w:line="240" w:lineRule="auto"/>
        <w:ind w:left="567" w:firstLine="0"/>
        <w:jc w:val="both"/>
        <w:rPr>
          <w:rFonts w:asciiTheme="minorHAnsi" w:hAnsiTheme="minorHAnsi" w:cs="Arial"/>
          <w:color w:val="000000"/>
          <w:sz w:val="22"/>
          <w:szCs w:val="22"/>
        </w:rPr>
      </w:pPr>
      <w:r w:rsidRPr="00992669">
        <w:rPr>
          <w:rFonts w:asciiTheme="minorHAnsi" w:hAnsiTheme="minorHAnsi" w:cs="Arial"/>
          <w:color w:val="000000"/>
          <w:sz w:val="22"/>
          <w:szCs w:val="22"/>
        </w:rPr>
        <w:t>A declaração do vencedor acontecerá no momento imediatamente posterior à fase de habilitação.</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Constatada a existência de alguma restrição no que tange à regularidade fiscal, o licitante vencedor será convocado para, no prazo de </w:t>
      </w:r>
      <w:proofErr w:type="gramStart"/>
      <w:r w:rsidRPr="00982472">
        <w:rPr>
          <w:rFonts w:asciiTheme="minorHAnsi" w:hAnsiTheme="minorHAnsi" w:cs="Arial"/>
          <w:color w:val="000000"/>
          <w:sz w:val="22"/>
          <w:szCs w:val="22"/>
        </w:rPr>
        <w:t>5</w:t>
      </w:r>
      <w:proofErr w:type="gramEnd"/>
      <w:r w:rsidRPr="00982472">
        <w:rPr>
          <w:rFonts w:asciiTheme="minorHAnsi" w:hAnsiTheme="minorHAnsi" w:cs="Arial"/>
          <w:color w:val="000000"/>
          <w:sz w:val="22"/>
          <w:szCs w:val="22"/>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F15791" w:rsidRPr="0098247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82472">
        <w:rPr>
          <w:rFonts w:asciiTheme="minorHAnsi" w:hAnsiTheme="minorHAnsi" w:cs="Arial"/>
          <w:color w:val="000000"/>
          <w:sz w:val="22"/>
          <w:szCs w:val="22"/>
        </w:rPr>
        <w:t xml:space="preserve">A </w:t>
      </w:r>
      <w:proofErr w:type="gramStart"/>
      <w:r w:rsidRPr="00982472">
        <w:rPr>
          <w:rFonts w:asciiTheme="minorHAnsi" w:hAnsiTheme="minorHAnsi" w:cs="Arial"/>
          <w:color w:val="000000"/>
          <w:sz w:val="22"/>
          <w:szCs w:val="22"/>
        </w:rPr>
        <w:t>não-regularização</w:t>
      </w:r>
      <w:proofErr w:type="gramEnd"/>
      <w:r w:rsidRPr="00982472">
        <w:rPr>
          <w:rFonts w:asciiTheme="minorHAnsi" w:hAnsiTheme="minorHAnsi" w:cs="Arial"/>
          <w:color w:val="000000"/>
          <w:sz w:val="22"/>
          <w:szCs w:val="22"/>
        </w:rPr>
        <w:t xml:space="preserve"> fiscal no prazo previsto no subitem anterior acarretará a inabilitação do licitante, sem prejuízo das sanções previstas neste Edital, com a reabertura da sessão pública.</w:t>
      </w:r>
    </w:p>
    <w:p w:rsidR="00F15791" w:rsidRPr="00975A1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Havendo necessidade de analisar minuciosamente os documentos exigidos, o Pregoeiro suspenderá a sessão, informando no “chat” a nova data e horário para a continuidade da mesma.</w:t>
      </w:r>
    </w:p>
    <w:p w:rsidR="00F15791" w:rsidRPr="00975A12"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Será inabilitado o licitante que não comprovar sua habilitação, seja por não apresentar quaisquer dos documentos exigidos, ou apresentá-los em desacordo com o estabelecido neste Edital.</w:t>
      </w:r>
    </w:p>
    <w:p w:rsidR="00F15791" w:rsidRDefault="00F15791" w:rsidP="00982472">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Da sessão pública do Pregão divulgar-se-á Ata no sistema eletrônico.</w:t>
      </w:r>
    </w:p>
    <w:p w:rsidR="00982472" w:rsidRPr="00975A12" w:rsidRDefault="00982472" w:rsidP="00982472">
      <w:pPr>
        <w:widowControl w:val="0"/>
        <w:spacing w:after="120" w:line="240" w:lineRule="auto"/>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REABERTURA DA SESSÃO PÚBLICA</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A sessão pública poderá ser reaberta:</w:t>
      </w:r>
    </w:p>
    <w:p w:rsidR="00F15791" w:rsidRPr="00694110" w:rsidRDefault="00F15791" w:rsidP="00694110">
      <w:pPr>
        <w:widowControl w:val="0"/>
        <w:numPr>
          <w:ilvl w:val="2"/>
          <w:numId w:val="3"/>
        </w:numPr>
        <w:spacing w:after="120" w:line="240" w:lineRule="auto"/>
        <w:ind w:left="567" w:firstLine="0"/>
        <w:jc w:val="both"/>
        <w:rPr>
          <w:rFonts w:asciiTheme="minorHAnsi" w:hAnsiTheme="minorHAnsi" w:cs="Arial"/>
          <w:color w:val="000000"/>
          <w:sz w:val="22"/>
          <w:szCs w:val="22"/>
        </w:rPr>
      </w:pPr>
      <w:r w:rsidRPr="00694110">
        <w:rPr>
          <w:rFonts w:asciiTheme="minorHAnsi" w:hAnsiTheme="minorHAnsi" w:cs="Arial"/>
          <w:color w:val="000000"/>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F15791" w:rsidRPr="00694110" w:rsidRDefault="00F15791" w:rsidP="00694110">
      <w:pPr>
        <w:widowControl w:val="0"/>
        <w:numPr>
          <w:ilvl w:val="2"/>
          <w:numId w:val="3"/>
        </w:numPr>
        <w:spacing w:after="120" w:line="240" w:lineRule="auto"/>
        <w:ind w:left="567" w:firstLine="0"/>
        <w:jc w:val="both"/>
        <w:rPr>
          <w:rFonts w:asciiTheme="minorHAnsi" w:hAnsiTheme="minorHAnsi" w:cs="Arial"/>
          <w:color w:val="000000"/>
          <w:sz w:val="22"/>
          <w:szCs w:val="22"/>
        </w:rPr>
      </w:pPr>
      <w:r w:rsidRPr="00694110">
        <w:rPr>
          <w:rFonts w:asciiTheme="minorHAnsi" w:hAnsiTheme="minorHAnsi" w:cs="Arial"/>
          <w:color w:val="000000"/>
          <w:sz w:val="22"/>
          <w:szCs w:val="22"/>
        </w:rPr>
        <w:lastRenderedPageBreak/>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Todos os licitantes remanescentes deverão ser convocados para acompanhar a sessão reaberta.</w:t>
      </w:r>
    </w:p>
    <w:p w:rsidR="00F15791" w:rsidRPr="00694110" w:rsidRDefault="00F15791" w:rsidP="00694110">
      <w:pPr>
        <w:widowControl w:val="0"/>
        <w:numPr>
          <w:ilvl w:val="2"/>
          <w:numId w:val="3"/>
        </w:numPr>
        <w:spacing w:after="120" w:line="240" w:lineRule="auto"/>
        <w:ind w:left="567" w:firstLine="0"/>
        <w:jc w:val="both"/>
        <w:rPr>
          <w:rFonts w:asciiTheme="minorHAnsi" w:hAnsiTheme="minorHAnsi" w:cs="Arial"/>
          <w:color w:val="000000"/>
          <w:sz w:val="22"/>
          <w:szCs w:val="22"/>
        </w:rPr>
      </w:pPr>
      <w:r w:rsidRPr="00694110">
        <w:rPr>
          <w:rFonts w:asciiTheme="minorHAnsi" w:hAnsiTheme="minorHAnsi" w:cs="Arial"/>
          <w:color w:val="000000"/>
          <w:sz w:val="22"/>
          <w:szCs w:val="22"/>
        </w:rPr>
        <w:t>A convocação se dará por meio do sistema eletrônico (“chat”), e-mail, ou, ainda, fac-símile, de acordo com a fase do procedimento licitatório.</w:t>
      </w:r>
    </w:p>
    <w:p w:rsidR="00F15791" w:rsidRDefault="00F15791" w:rsidP="00694110">
      <w:pPr>
        <w:widowControl w:val="0"/>
        <w:numPr>
          <w:ilvl w:val="2"/>
          <w:numId w:val="3"/>
        </w:numPr>
        <w:spacing w:after="120" w:line="240" w:lineRule="auto"/>
        <w:ind w:left="567" w:firstLine="0"/>
        <w:jc w:val="both"/>
        <w:rPr>
          <w:rFonts w:asciiTheme="minorHAnsi" w:hAnsiTheme="minorHAnsi" w:cs="Arial"/>
          <w:color w:val="000000"/>
          <w:sz w:val="22"/>
          <w:szCs w:val="22"/>
        </w:rPr>
      </w:pPr>
      <w:r w:rsidRPr="00694110">
        <w:rPr>
          <w:rFonts w:asciiTheme="minorHAnsi" w:hAnsiTheme="minorHAnsi" w:cs="Arial"/>
          <w:color w:val="000000"/>
          <w:sz w:val="22"/>
          <w:szCs w:val="22"/>
        </w:rPr>
        <w:t>A convocação feita por e-mail ou fac-símile dar-se-á de acordo com os dados contidos no SICAF, sendo responsabilidade do licitante manter seus dados cadastrais atualizados.</w:t>
      </w:r>
    </w:p>
    <w:p w:rsidR="00694110" w:rsidRPr="00694110" w:rsidRDefault="00694110" w:rsidP="00694110">
      <w:pPr>
        <w:widowControl w:val="0"/>
        <w:spacing w:after="120" w:line="240" w:lineRule="auto"/>
        <w:ind w:left="567"/>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ENCAMINHAMENTO DA PROPOSTA VENCEDORA</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 xml:space="preserve">A proposta final do licitante declarado vencedor deverá ser encaminhada no prazo de </w:t>
      </w:r>
      <w:proofErr w:type="gramStart"/>
      <w:r w:rsidR="00EE1639">
        <w:rPr>
          <w:rFonts w:asciiTheme="minorHAnsi" w:hAnsiTheme="minorHAnsi" w:cs="Arial"/>
          <w:color w:val="000000"/>
          <w:sz w:val="22"/>
          <w:szCs w:val="22"/>
        </w:rPr>
        <w:t>2</w:t>
      </w:r>
      <w:proofErr w:type="gramEnd"/>
      <w:r w:rsidR="00EE1639">
        <w:rPr>
          <w:rFonts w:asciiTheme="minorHAnsi" w:hAnsiTheme="minorHAnsi" w:cs="Arial"/>
          <w:color w:val="000000"/>
          <w:sz w:val="22"/>
          <w:szCs w:val="22"/>
        </w:rPr>
        <w:t xml:space="preserve"> (duas)</w:t>
      </w:r>
      <w:r w:rsidRPr="00694110">
        <w:rPr>
          <w:rFonts w:asciiTheme="minorHAnsi" w:hAnsiTheme="minorHAnsi" w:cs="Arial"/>
          <w:color w:val="000000"/>
          <w:sz w:val="22"/>
          <w:szCs w:val="22"/>
        </w:rPr>
        <w:t xml:space="preserve"> horas, a contar da solicitação do Pregoeiro no sistema eletrônico e deverá:</w:t>
      </w:r>
    </w:p>
    <w:p w:rsidR="00F15791" w:rsidRPr="00EE1639" w:rsidRDefault="00F15791" w:rsidP="00EE1639">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EE1639">
        <w:rPr>
          <w:rFonts w:asciiTheme="minorHAnsi" w:hAnsiTheme="minorHAnsi" w:cs="Arial"/>
          <w:color w:val="000000"/>
          <w:sz w:val="22"/>
          <w:szCs w:val="22"/>
        </w:rPr>
        <w:t>ser</w:t>
      </w:r>
      <w:proofErr w:type="gramEnd"/>
      <w:r w:rsidRPr="00EE1639">
        <w:rPr>
          <w:rFonts w:asciiTheme="minorHAnsi" w:hAnsiTheme="minorHAnsi" w:cs="Arial"/>
          <w:color w:val="000000"/>
          <w:sz w:val="22"/>
          <w:szCs w:val="22"/>
        </w:rPr>
        <w:t xml:space="preserve"> redigida em língua portuguesa, datilografada ou digitada, em uma via, sem emendas, rasuras, entrelinhas ou ressalvas, devendo a última folha ser assinada e as demais rubricadas pelo licitante ou seu representante legal.</w:t>
      </w:r>
    </w:p>
    <w:p w:rsidR="00F15791" w:rsidRPr="00EE1639" w:rsidRDefault="00F15791" w:rsidP="00EE1639">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EE1639">
        <w:rPr>
          <w:rFonts w:asciiTheme="minorHAnsi" w:hAnsiTheme="minorHAnsi" w:cs="Arial"/>
          <w:color w:val="000000"/>
          <w:sz w:val="22"/>
          <w:szCs w:val="22"/>
        </w:rPr>
        <w:t>conter</w:t>
      </w:r>
      <w:proofErr w:type="gramEnd"/>
      <w:r w:rsidRPr="00EE1639">
        <w:rPr>
          <w:rFonts w:asciiTheme="minorHAnsi" w:hAnsiTheme="minorHAnsi" w:cs="Arial"/>
          <w:color w:val="000000"/>
          <w:sz w:val="22"/>
          <w:szCs w:val="22"/>
        </w:rPr>
        <w:t xml:space="preserve"> a indicação do banco, número da conta e agência do licitante vencedor, para fins de pagamento.</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A proposta final deverá ser documentada nos autos e será levada em consideração no decorrer da execução do contrato e aplicação de eventual sanção à Contratada, se for o caso.</w:t>
      </w:r>
    </w:p>
    <w:p w:rsidR="00F15791" w:rsidRDefault="00F15791" w:rsidP="00EE1639">
      <w:pPr>
        <w:widowControl w:val="0"/>
        <w:numPr>
          <w:ilvl w:val="2"/>
          <w:numId w:val="3"/>
        </w:numPr>
        <w:spacing w:after="120" w:line="240" w:lineRule="auto"/>
        <w:ind w:left="567" w:firstLine="0"/>
        <w:jc w:val="both"/>
        <w:rPr>
          <w:rFonts w:asciiTheme="minorHAnsi" w:hAnsiTheme="minorHAnsi" w:cs="Arial"/>
          <w:color w:val="000000"/>
          <w:sz w:val="22"/>
          <w:szCs w:val="22"/>
        </w:rPr>
      </w:pPr>
      <w:r w:rsidRPr="00EE1639">
        <w:rPr>
          <w:rFonts w:asciiTheme="minorHAnsi" w:hAnsiTheme="minorHAnsi" w:cs="Arial"/>
          <w:color w:val="000000"/>
          <w:sz w:val="22"/>
          <w:szCs w:val="22"/>
        </w:rPr>
        <w:t>Todas as especificações do objeto contidas na proposta vinculam a Contratada.</w:t>
      </w:r>
    </w:p>
    <w:p w:rsidR="00EE1639" w:rsidRPr="00EE1639" w:rsidRDefault="00EE1639" w:rsidP="00EE1639">
      <w:pPr>
        <w:widowControl w:val="0"/>
        <w:spacing w:after="120" w:line="240" w:lineRule="auto"/>
        <w:ind w:left="567"/>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DOS RECURSOS</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Pregoeiro declarará o vencedor e, depois de decorrida a fase de regularização fiscal de microempresa ou empresa de pequeno porte, se for o caso, concederá o prazo de no mínimo trinta minutos, para que qualquer licitante manifeste a intenção de recorrer, de forma motivada, isto é, indicando contra </w:t>
      </w:r>
      <w:proofErr w:type="gramStart"/>
      <w:r w:rsidRPr="00975A12">
        <w:rPr>
          <w:rFonts w:asciiTheme="minorHAnsi" w:hAnsiTheme="minorHAnsi" w:cs="Arial"/>
          <w:color w:val="000000"/>
          <w:sz w:val="22"/>
          <w:szCs w:val="22"/>
        </w:rPr>
        <w:t>qual(</w:t>
      </w:r>
      <w:proofErr w:type="spellStart"/>
      <w:proofErr w:type="gramEnd"/>
      <w:r w:rsidRPr="00975A12">
        <w:rPr>
          <w:rFonts w:asciiTheme="minorHAnsi" w:hAnsiTheme="minorHAnsi" w:cs="Arial"/>
          <w:color w:val="000000"/>
          <w:sz w:val="22"/>
          <w:szCs w:val="22"/>
        </w:rPr>
        <w:t>is</w:t>
      </w:r>
      <w:proofErr w:type="spellEnd"/>
      <w:r w:rsidRPr="00975A12">
        <w:rPr>
          <w:rFonts w:asciiTheme="minorHAnsi" w:hAnsiTheme="minorHAnsi" w:cs="Arial"/>
          <w:color w:val="000000"/>
          <w:sz w:val="22"/>
          <w:szCs w:val="22"/>
        </w:rPr>
        <w:t>) decisão(</w:t>
      </w:r>
      <w:proofErr w:type="spellStart"/>
      <w:r w:rsidRPr="00975A12">
        <w:rPr>
          <w:rFonts w:asciiTheme="minorHAnsi" w:hAnsiTheme="minorHAnsi" w:cs="Arial"/>
          <w:color w:val="000000"/>
          <w:sz w:val="22"/>
          <w:szCs w:val="22"/>
        </w:rPr>
        <w:t>ões</w:t>
      </w:r>
      <w:proofErr w:type="spellEnd"/>
      <w:r w:rsidRPr="00975A12">
        <w:rPr>
          <w:rFonts w:asciiTheme="minorHAnsi" w:hAnsiTheme="minorHAnsi" w:cs="Arial"/>
          <w:color w:val="000000"/>
          <w:sz w:val="22"/>
          <w:szCs w:val="22"/>
        </w:rPr>
        <w:t>) pretende recorrer e por quais motivos, em campo próprio do sistema.</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Havendo quem se manifeste, caberá ao Pregoeiro verificar a tempestividade e a existência de motivação da intenção de recorrer, para decidir se admite ou não o recurso, fundamentadamente.</w:t>
      </w:r>
    </w:p>
    <w:p w:rsidR="00F15791" w:rsidRPr="00975A12" w:rsidRDefault="00F15791" w:rsidP="00174F7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Nesse momento o Pregoeiro não adentrará no mérito recursal, mas apenas verificará as condições de admissibilidade do recurso.</w:t>
      </w:r>
    </w:p>
    <w:p w:rsidR="00F15791" w:rsidRPr="00975A12" w:rsidRDefault="00F15791" w:rsidP="00174F7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 falta de manifestação motivada do licitante quanto à intenção de recorrer importará a decadência desse direito.</w:t>
      </w:r>
    </w:p>
    <w:p w:rsidR="00F15791" w:rsidRPr="00975A12" w:rsidRDefault="00F15791" w:rsidP="00174F7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Uma vez admitido o recurso, o recorrente terá, a partir de então, o prazo de três dias para apresentar as razões, pelo sistema eletrônico, ficando os demais licitantes, desde </w:t>
      </w:r>
      <w:r w:rsidRPr="00975A12">
        <w:rPr>
          <w:rFonts w:asciiTheme="minorHAnsi" w:hAnsiTheme="minorHAnsi" w:cs="Arial"/>
          <w:color w:val="000000"/>
          <w:sz w:val="22"/>
          <w:szCs w:val="22"/>
        </w:rPr>
        <w:lastRenderedPageBreak/>
        <w:t>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F15791" w:rsidRPr="00975A12" w:rsidRDefault="00F15791" w:rsidP="00174F7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recurso será dirigido à autoridade superior, por intermédio da que praticou o ato recorrido, a qual poderá reconsiderar sua decisão, no prazo de </w:t>
      </w:r>
      <w:proofErr w:type="gramStart"/>
      <w:r w:rsidRPr="00975A12">
        <w:rPr>
          <w:rFonts w:asciiTheme="minorHAnsi" w:hAnsiTheme="minorHAnsi" w:cs="Arial"/>
          <w:color w:val="000000"/>
          <w:sz w:val="22"/>
          <w:szCs w:val="22"/>
        </w:rPr>
        <w:t>5</w:t>
      </w:r>
      <w:proofErr w:type="gramEnd"/>
      <w:r w:rsidRPr="00975A12">
        <w:rPr>
          <w:rFonts w:asciiTheme="minorHAnsi" w:hAnsiTheme="minorHAnsi" w:cs="Arial"/>
          <w:color w:val="000000"/>
          <w:sz w:val="22"/>
          <w:szCs w:val="22"/>
        </w:rPr>
        <w:t xml:space="preserve"> (cinco) dias úteis, ou no mesmo prazo fazê-lo subir, devidamente informado, para decisão.</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O acolhimento do recurso invalida tão somente os atos insuscetíveis de aproveitamento. </w:t>
      </w:r>
    </w:p>
    <w:p w:rsidR="00F15791"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Os autos do processo permanecerão com vista franqueada aos interessados, no endereço constante neste Edital.</w:t>
      </w:r>
    </w:p>
    <w:p w:rsidR="00174F76" w:rsidRPr="00975A12" w:rsidRDefault="00174F76" w:rsidP="00174F76">
      <w:pPr>
        <w:widowControl w:val="0"/>
        <w:spacing w:after="120" w:line="240" w:lineRule="auto"/>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ATA DE REGISTRO DE PREÇOS</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Homologado o resultado da licitação, terá o adjudicatário o prazo de </w:t>
      </w:r>
      <w:proofErr w:type="gramStart"/>
      <w:r w:rsidR="00174F76">
        <w:rPr>
          <w:rFonts w:asciiTheme="minorHAnsi" w:hAnsiTheme="minorHAnsi" w:cs="Arial"/>
          <w:color w:val="000000"/>
          <w:sz w:val="22"/>
          <w:szCs w:val="22"/>
        </w:rPr>
        <w:t>5</w:t>
      </w:r>
      <w:proofErr w:type="gramEnd"/>
      <w:r w:rsidRPr="00694110">
        <w:rPr>
          <w:rFonts w:asciiTheme="minorHAnsi" w:hAnsiTheme="minorHAnsi" w:cs="Arial"/>
          <w:color w:val="000000"/>
          <w:sz w:val="22"/>
          <w:szCs w:val="22"/>
        </w:rPr>
        <w:t xml:space="preserve"> (</w:t>
      </w:r>
      <w:r w:rsidR="00174F76">
        <w:rPr>
          <w:rFonts w:asciiTheme="minorHAnsi" w:hAnsiTheme="minorHAnsi" w:cs="Arial"/>
          <w:color w:val="000000"/>
          <w:sz w:val="22"/>
          <w:szCs w:val="22"/>
        </w:rPr>
        <w:t>cinco</w:t>
      </w:r>
      <w:r w:rsidRPr="00694110">
        <w:rPr>
          <w:rFonts w:asciiTheme="minorHAnsi" w:hAnsiTheme="minorHAnsi" w:cs="Arial"/>
          <w:color w:val="000000"/>
          <w:sz w:val="22"/>
          <w:szCs w:val="22"/>
        </w:rPr>
        <w:t xml:space="preserve">) </w:t>
      </w:r>
      <w:r w:rsidRPr="00975A12">
        <w:rPr>
          <w:rFonts w:asciiTheme="minorHAnsi" w:hAnsiTheme="minorHAnsi" w:cs="Arial"/>
          <w:color w:val="000000"/>
          <w:sz w:val="22"/>
          <w:szCs w:val="22"/>
        </w:rPr>
        <w:t xml:space="preserve">dias, contados a partir da data de sua convocação, para assinar a Ata de Registro de Preços, cujo prazo de validade encontra-se nela fixado, sob pena de decair do direito à contratação, sem prejuízo das sanções previstas neste Edital. </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Alternativamente à convocação para comparecer perante o órgão ou entidade</w:t>
      </w:r>
      <w:r w:rsidRPr="00694110">
        <w:rPr>
          <w:rFonts w:asciiTheme="minorHAnsi" w:hAnsiTheme="minorHAnsi" w:cs="Arial"/>
          <w:color w:val="000000"/>
          <w:sz w:val="22"/>
          <w:szCs w:val="22"/>
        </w:rPr>
        <w:t xml:space="preserve"> </w:t>
      </w:r>
      <w:r w:rsidRPr="00975A12">
        <w:rPr>
          <w:rFonts w:asciiTheme="minorHAnsi" w:hAnsiTheme="minorHAnsi" w:cs="Arial"/>
          <w:color w:val="000000"/>
          <w:sz w:val="22"/>
          <w:szCs w:val="22"/>
        </w:rPr>
        <w:t xml:space="preserve">para a assinatura da Ata de Registro de Preços, a Administração poderá encaminhá-la para assinatura, </w:t>
      </w:r>
      <w:r w:rsidRPr="00694110">
        <w:rPr>
          <w:rFonts w:asciiTheme="minorHAnsi" w:hAnsiTheme="minorHAnsi" w:cs="Arial"/>
          <w:color w:val="000000"/>
          <w:sz w:val="22"/>
          <w:szCs w:val="22"/>
        </w:rPr>
        <w:t xml:space="preserve">mediante correspondência postal com aviso de recebimento (AR) ou meio eletrônico, para que seja assinada no prazo de </w:t>
      </w:r>
      <w:proofErr w:type="gramStart"/>
      <w:r w:rsidR="00174F76">
        <w:rPr>
          <w:rFonts w:asciiTheme="minorHAnsi" w:hAnsiTheme="minorHAnsi" w:cs="Arial"/>
          <w:color w:val="000000"/>
          <w:sz w:val="22"/>
          <w:szCs w:val="22"/>
        </w:rPr>
        <w:t>5</w:t>
      </w:r>
      <w:proofErr w:type="gramEnd"/>
      <w:r w:rsidRPr="00694110">
        <w:rPr>
          <w:rFonts w:asciiTheme="minorHAnsi" w:hAnsiTheme="minorHAnsi" w:cs="Arial"/>
          <w:color w:val="000000"/>
          <w:sz w:val="22"/>
          <w:szCs w:val="22"/>
        </w:rPr>
        <w:t xml:space="preserve"> (</w:t>
      </w:r>
      <w:r w:rsidR="00174F76">
        <w:rPr>
          <w:rFonts w:asciiTheme="minorHAnsi" w:hAnsiTheme="minorHAnsi" w:cs="Arial"/>
          <w:color w:val="000000"/>
          <w:sz w:val="22"/>
          <w:szCs w:val="22"/>
        </w:rPr>
        <w:t>cinco</w:t>
      </w:r>
      <w:r w:rsidRPr="00694110">
        <w:rPr>
          <w:rFonts w:asciiTheme="minorHAnsi" w:hAnsiTheme="minorHAnsi" w:cs="Arial"/>
          <w:color w:val="000000"/>
          <w:sz w:val="22"/>
          <w:szCs w:val="22"/>
        </w:rPr>
        <w:t>) dias, a contar da data de seu recebimento.</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prazo estabelecido no subitem anterior para assinatura da Ata de Registro de Preços poderá ser prorrogado uma única vez, por igual período, quando solicitado pelo(s) licitante(s) vencedor(s), durante o seu transcurso, e desde que devidamente aceito.</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Serão formalizadas tantas Atas de Registro de Preços quanto necessárias para o registro de todos os itens constantes no Termo de Referência, com a indicação do licitante vencedor, a descrição do(s) </w:t>
      </w:r>
      <w:proofErr w:type="gramStart"/>
      <w:r w:rsidRPr="00975A12">
        <w:rPr>
          <w:rFonts w:asciiTheme="minorHAnsi" w:hAnsiTheme="minorHAnsi" w:cs="Arial"/>
          <w:color w:val="000000"/>
          <w:sz w:val="22"/>
          <w:szCs w:val="22"/>
        </w:rPr>
        <w:t>item(</w:t>
      </w:r>
      <w:proofErr w:type="spellStart"/>
      <w:proofErr w:type="gramEnd"/>
      <w:r w:rsidRPr="00975A12">
        <w:rPr>
          <w:rFonts w:asciiTheme="minorHAnsi" w:hAnsiTheme="minorHAnsi" w:cs="Arial"/>
          <w:color w:val="000000"/>
          <w:sz w:val="22"/>
          <w:szCs w:val="22"/>
        </w:rPr>
        <w:t>ns</w:t>
      </w:r>
      <w:proofErr w:type="spellEnd"/>
      <w:r w:rsidRPr="00975A12">
        <w:rPr>
          <w:rFonts w:asciiTheme="minorHAnsi" w:hAnsiTheme="minorHAnsi" w:cs="Arial"/>
          <w:color w:val="000000"/>
          <w:sz w:val="22"/>
          <w:szCs w:val="22"/>
        </w:rPr>
        <w:t>), as respectivas quantidades, preços registrados e demais condições.</w:t>
      </w:r>
    </w:p>
    <w:p w:rsidR="00F15791" w:rsidRDefault="00F15791" w:rsidP="00174F7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rsidR="003A604F" w:rsidRDefault="003A604F" w:rsidP="003A604F">
      <w:pPr>
        <w:widowControl w:val="0"/>
        <w:numPr>
          <w:ilvl w:val="1"/>
          <w:numId w:val="3"/>
        </w:numPr>
        <w:spacing w:after="120" w:line="240" w:lineRule="auto"/>
        <w:ind w:left="0" w:firstLine="0"/>
        <w:jc w:val="both"/>
        <w:rPr>
          <w:rFonts w:asciiTheme="minorHAnsi" w:hAnsiTheme="minorHAnsi" w:cs="Arial"/>
          <w:color w:val="000000"/>
          <w:sz w:val="22"/>
          <w:szCs w:val="22"/>
        </w:rPr>
      </w:pPr>
      <w:r>
        <w:rPr>
          <w:rFonts w:asciiTheme="minorHAnsi" w:hAnsiTheme="minorHAnsi" w:cs="Arial"/>
          <w:color w:val="000000"/>
          <w:sz w:val="22"/>
          <w:szCs w:val="22"/>
        </w:rPr>
        <w:t xml:space="preserve">A Ata de Registro de Preços será disponibilizada no sítio oficial da Instituição: </w:t>
      </w:r>
      <w:r w:rsidRPr="003A604F">
        <w:rPr>
          <w:rFonts w:asciiTheme="minorHAnsi" w:hAnsiTheme="minorHAnsi" w:cs="Arial"/>
          <w:color w:val="000000"/>
          <w:sz w:val="22"/>
          <w:szCs w:val="22"/>
        </w:rPr>
        <w:t>www.iffarroupilha.edu.br/santo-</w:t>
      </w:r>
      <w:proofErr w:type="spellStart"/>
      <w:r w:rsidRPr="003A604F">
        <w:rPr>
          <w:rFonts w:asciiTheme="minorHAnsi" w:hAnsiTheme="minorHAnsi" w:cs="Arial"/>
          <w:color w:val="000000"/>
          <w:sz w:val="22"/>
          <w:szCs w:val="22"/>
        </w:rPr>
        <w:t>angelo</w:t>
      </w:r>
      <w:proofErr w:type="spellEnd"/>
      <w:r>
        <w:rPr>
          <w:rFonts w:asciiTheme="minorHAnsi" w:hAnsiTheme="minorHAnsi" w:cs="Arial"/>
          <w:color w:val="000000"/>
          <w:sz w:val="22"/>
          <w:szCs w:val="22"/>
        </w:rPr>
        <w:t>, no link referente a Licitações.</w:t>
      </w:r>
    </w:p>
    <w:p w:rsidR="00174F76" w:rsidRPr="00975A12" w:rsidRDefault="00174F76" w:rsidP="00174F76">
      <w:pPr>
        <w:widowControl w:val="0"/>
        <w:spacing w:after="120" w:line="240" w:lineRule="auto"/>
        <w:ind w:left="567"/>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 ADJUDICAÇÃO E HOMOLOGAÇÃO</w:t>
      </w:r>
    </w:p>
    <w:p w:rsidR="00F15791" w:rsidRPr="00975A12"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objeto da licitação será adjudicado ao licitante declarado vencedor, por ato do Pregoeiro, caso não haja interposição de recurso, ou pela autoridade competente, após a regular decisão dos recursos apresentados.</w:t>
      </w:r>
    </w:p>
    <w:p w:rsidR="00F15791"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Após a fase recursal, constatada a regularidade dos atos praticados, a autoridade competente homologará o procedimento licitatório. </w:t>
      </w:r>
    </w:p>
    <w:p w:rsidR="0083022D" w:rsidRDefault="0083022D" w:rsidP="0083022D">
      <w:pPr>
        <w:widowControl w:val="0"/>
        <w:spacing w:after="120" w:line="240" w:lineRule="auto"/>
        <w:jc w:val="both"/>
        <w:rPr>
          <w:rFonts w:asciiTheme="minorHAnsi" w:hAnsiTheme="minorHAnsi" w:cs="Arial"/>
          <w:color w:val="000000"/>
          <w:sz w:val="22"/>
          <w:szCs w:val="22"/>
        </w:rPr>
      </w:pPr>
    </w:p>
    <w:p w:rsidR="00A87903" w:rsidRDefault="00A87903" w:rsidP="0083022D">
      <w:pPr>
        <w:widowControl w:val="0"/>
        <w:spacing w:after="120" w:line="240" w:lineRule="auto"/>
        <w:jc w:val="both"/>
        <w:rPr>
          <w:rFonts w:asciiTheme="minorHAnsi" w:hAnsiTheme="minorHAnsi" w:cs="Arial"/>
          <w:color w:val="000000"/>
          <w:sz w:val="22"/>
          <w:szCs w:val="22"/>
        </w:rPr>
      </w:pPr>
    </w:p>
    <w:p w:rsidR="00A87903" w:rsidRPr="00975A12" w:rsidRDefault="00A87903" w:rsidP="0083022D">
      <w:pPr>
        <w:widowControl w:val="0"/>
        <w:spacing w:after="120" w:line="240" w:lineRule="auto"/>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 xml:space="preserve">DA GARANTIA DE EXECUÇÃO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O adjudicatário deverá apresentar, no prazo máximo de 10 (dez) dias úteis, prorrogáveis por igual período, a critério do órgão contratante, contado da assinatura do contrato, comprovante de prestação de garantia, podendo optar por caução em dinheiro ou títulos da dívida pública, seguro-garantia ou fiança bancária.</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r w:rsidRPr="00A44542">
        <w:rPr>
          <w:rFonts w:asciiTheme="minorHAnsi" w:hAnsiTheme="minorHAnsi" w:cs="Arial"/>
          <w:color w:val="000000"/>
          <w:sz w:val="22"/>
          <w:szCs w:val="22"/>
        </w:rPr>
        <w:t xml:space="preserve">A inobservância do prazo fixado para apresentação da garantia acarretará a aplicação de multa de 0,07% (sete centésimos por cento) do valor total do contrato por dia de atraso, até o máximo de 2% (dois por cento). </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r w:rsidRPr="00A44542">
        <w:rPr>
          <w:rFonts w:asciiTheme="minorHAnsi" w:hAnsiTheme="minorHAnsi" w:cs="Arial"/>
          <w:color w:val="000000"/>
          <w:sz w:val="22"/>
          <w:szCs w:val="22"/>
        </w:rPr>
        <w:t xml:space="preserve">O atraso superior a 25 (vinte e cinco) dias autoriza a Contratante a promover a rescisão do contrato por descumprimento ou cumprimento irregular de suas cláusulas, conforme dispõem os incisos I e II do art. 78 da Lei n. 8.666 de 1993.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 xml:space="preserve">A garantia </w:t>
      </w:r>
      <w:proofErr w:type="gramStart"/>
      <w:r w:rsidRPr="00694110">
        <w:rPr>
          <w:rFonts w:asciiTheme="minorHAnsi" w:hAnsiTheme="minorHAnsi" w:cs="Arial"/>
          <w:color w:val="000000"/>
          <w:sz w:val="22"/>
          <w:szCs w:val="22"/>
        </w:rPr>
        <w:t>assegurará,</w:t>
      </w:r>
      <w:proofErr w:type="gramEnd"/>
      <w:r w:rsidRPr="00694110">
        <w:rPr>
          <w:rFonts w:asciiTheme="minorHAnsi" w:hAnsiTheme="minorHAnsi" w:cs="Arial"/>
          <w:color w:val="000000"/>
          <w:sz w:val="22"/>
          <w:szCs w:val="22"/>
        </w:rPr>
        <w:t xml:space="preserve"> qualquer que seja a modalidade escolhida, o pagamento de: </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44542">
        <w:rPr>
          <w:rFonts w:asciiTheme="minorHAnsi" w:hAnsiTheme="minorHAnsi" w:cs="Arial"/>
          <w:color w:val="000000"/>
          <w:sz w:val="22"/>
          <w:szCs w:val="22"/>
        </w:rPr>
        <w:t>prejuízos</w:t>
      </w:r>
      <w:proofErr w:type="gramEnd"/>
      <w:r w:rsidRPr="00A44542">
        <w:rPr>
          <w:rFonts w:asciiTheme="minorHAnsi" w:hAnsiTheme="minorHAnsi" w:cs="Arial"/>
          <w:color w:val="000000"/>
          <w:sz w:val="22"/>
          <w:szCs w:val="22"/>
        </w:rPr>
        <w:t xml:space="preserve"> advindos do não cumprimento do objeto do contrato; </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44542">
        <w:rPr>
          <w:rFonts w:asciiTheme="minorHAnsi" w:hAnsiTheme="minorHAnsi" w:cs="Arial"/>
          <w:color w:val="000000"/>
          <w:sz w:val="22"/>
          <w:szCs w:val="22"/>
        </w:rPr>
        <w:t>prejuízos</w:t>
      </w:r>
      <w:proofErr w:type="gramEnd"/>
      <w:r w:rsidRPr="00A44542">
        <w:rPr>
          <w:rFonts w:asciiTheme="minorHAnsi" w:hAnsiTheme="minorHAnsi" w:cs="Arial"/>
          <w:color w:val="000000"/>
          <w:sz w:val="22"/>
          <w:szCs w:val="22"/>
        </w:rPr>
        <w:t xml:space="preserve"> diretos causados à Administração decorrentes de culpa ou dolo durante a execução do contrato;</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A44542">
        <w:rPr>
          <w:rFonts w:asciiTheme="minorHAnsi" w:hAnsiTheme="minorHAnsi" w:cs="Arial"/>
          <w:color w:val="000000"/>
          <w:sz w:val="22"/>
          <w:szCs w:val="22"/>
        </w:rPr>
        <w:t>multas</w:t>
      </w:r>
      <w:proofErr w:type="gramEnd"/>
      <w:r w:rsidRPr="00A44542">
        <w:rPr>
          <w:rFonts w:asciiTheme="minorHAnsi" w:hAnsiTheme="minorHAnsi" w:cs="Arial"/>
          <w:color w:val="000000"/>
          <w:sz w:val="22"/>
          <w:szCs w:val="22"/>
        </w:rPr>
        <w:t xml:space="preserve"> moratórias e punitivas aplicadas pela Administração à contratada.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A modalidade seguro-garantia somente será aceita se contemplar todos os eventos indicados no item anterior, observada a legislação que rege a matéria.</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 xml:space="preserve">A garantia em dinheiro deverá ser efetuada em favor da Contratante, em conta específica na Caixa Econômica Federal, com correção monetária.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O garantidor não é parte legítima para figurar em processo administrativo instaurado pela Contratante com o objetivo de apurar prejuízos e/ou aplicar sanções à Contratada.</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 xml:space="preserve">No caso de alteração do valor do contrato, ou prorrogação de sua vigência, a garantia deverá ser ajustada à nova situação ou renovada, seguindo os mesmos parâmetros utilizados quando da contratação.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 xml:space="preserve">Se o valor da garantia for utilizado total ou parcialmente em pagamento de qualquer obrigação, a Contratada obriga-se a fazer a respectiva reposição no prazo máximo de </w:t>
      </w:r>
      <w:r w:rsidR="0071240B">
        <w:rPr>
          <w:rFonts w:asciiTheme="minorHAnsi" w:hAnsiTheme="minorHAnsi" w:cs="Arial"/>
          <w:color w:val="000000"/>
          <w:sz w:val="22"/>
          <w:szCs w:val="22"/>
        </w:rPr>
        <w:t>10</w:t>
      </w:r>
      <w:r w:rsidRPr="00694110">
        <w:rPr>
          <w:rFonts w:asciiTheme="minorHAnsi" w:hAnsiTheme="minorHAnsi" w:cs="Arial"/>
          <w:color w:val="000000"/>
          <w:sz w:val="22"/>
          <w:szCs w:val="22"/>
        </w:rPr>
        <w:t xml:space="preserve"> (</w:t>
      </w:r>
      <w:r w:rsidR="0071240B">
        <w:rPr>
          <w:rFonts w:asciiTheme="minorHAnsi" w:hAnsiTheme="minorHAnsi" w:cs="Arial"/>
          <w:color w:val="000000"/>
          <w:sz w:val="22"/>
          <w:szCs w:val="22"/>
        </w:rPr>
        <w:t>dez</w:t>
      </w:r>
      <w:r w:rsidRPr="00694110">
        <w:rPr>
          <w:rFonts w:asciiTheme="minorHAnsi" w:hAnsiTheme="minorHAnsi" w:cs="Arial"/>
          <w:color w:val="000000"/>
          <w:sz w:val="22"/>
          <w:szCs w:val="22"/>
        </w:rPr>
        <w:t xml:space="preserve">) dias úteis, contados da data em que for notificada. </w:t>
      </w:r>
    </w:p>
    <w:p w:rsidR="00F15791" w:rsidRPr="00694110" w:rsidRDefault="00F15791" w:rsidP="00694110">
      <w:pPr>
        <w:widowControl w:val="0"/>
        <w:numPr>
          <w:ilvl w:val="1"/>
          <w:numId w:val="3"/>
        </w:numPr>
        <w:spacing w:after="120" w:line="240" w:lineRule="auto"/>
        <w:ind w:left="0" w:firstLine="0"/>
        <w:jc w:val="both"/>
        <w:rPr>
          <w:rFonts w:asciiTheme="minorHAnsi" w:hAnsiTheme="minorHAnsi" w:cs="Arial"/>
          <w:color w:val="000000"/>
          <w:sz w:val="22"/>
          <w:szCs w:val="22"/>
        </w:rPr>
      </w:pPr>
      <w:r w:rsidRPr="00694110">
        <w:rPr>
          <w:rFonts w:asciiTheme="minorHAnsi" w:hAnsiTheme="minorHAnsi" w:cs="Arial"/>
          <w:color w:val="000000"/>
          <w:sz w:val="22"/>
          <w:szCs w:val="22"/>
        </w:rPr>
        <w:t>Será considerada extinta a garantia:</w:t>
      </w:r>
    </w:p>
    <w:p w:rsidR="00F15791" w:rsidRPr="00A44542"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r w:rsidRPr="00A44542">
        <w:rPr>
          <w:rFonts w:asciiTheme="minorHAnsi" w:hAnsiTheme="minorHAnsi" w:cs="Arial"/>
          <w:color w:val="000000"/>
          <w:sz w:val="22"/>
          <w:szCs w:val="22"/>
        </w:rPr>
        <w:t xml:space="preserve"> </w:t>
      </w:r>
      <w:proofErr w:type="gramStart"/>
      <w:r w:rsidRPr="00A44542">
        <w:rPr>
          <w:rFonts w:asciiTheme="minorHAnsi" w:hAnsiTheme="minorHAnsi" w:cs="Arial"/>
          <w:color w:val="000000"/>
          <w:sz w:val="22"/>
          <w:szCs w:val="22"/>
        </w:rPr>
        <w:t>com</w:t>
      </w:r>
      <w:proofErr w:type="gramEnd"/>
      <w:r w:rsidRPr="00A44542">
        <w:rPr>
          <w:rFonts w:asciiTheme="minorHAnsi" w:hAnsiTheme="minorHAnsi" w:cs="Arial"/>
          <w:color w:val="000000"/>
          <w:sz w:val="22"/>
          <w:szCs w:val="22"/>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F15791" w:rsidRDefault="00F15791" w:rsidP="00A44542">
      <w:pPr>
        <w:widowControl w:val="0"/>
        <w:numPr>
          <w:ilvl w:val="2"/>
          <w:numId w:val="3"/>
        </w:numPr>
        <w:spacing w:after="120" w:line="240" w:lineRule="auto"/>
        <w:ind w:left="567" w:firstLine="0"/>
        <w:jc w:val="both"/>
        <w:rPr>
          <w:rFonts w:asciiTheme="minorHAnsi" w:hAnsiTheme="minorHAnsi" w:cs="Arial"/>
          <w:color w:val="000000"/>
          <w:sz w:val="22"/>
          <w:szCs w:val="22"/>
        </w:rPr>
      </w:pPr>
      <w:r w:rsidRPr="00A44542">
        <w:rPr>
          <w:rFonts w:asciiTheme="minorHAnsi" w:hAnsiTheme="minorHAnsi" w:cs="Arial"/>
          <w:color w:val="000000"/>
          <w:sz w:val="22"/>
          <w:szCs w:val="22"/>
        </w:rPr>
        <w:t xml:space="preserve"> </w:t>
      </w:r>
      <w:proofErr w:type="gramStart"/>
      <w:r w:rsidRPr="00A44542">
        <w:rPr>
          <w:rFonts w:asciiTheme="minorHAnsi" w:hAnsiTheme="minorHAnsi" w:cs="Arial"/>
          <w:color w:val="000000"/>
          <w:sz w:val="22"/>
          <w:szCs w:val="22"/>
        </w:rPr>
        <w:t>no</w:t>
      </w:r>
      <w:proofErr w:type="gramEnd"/>
      <w:r w:rsidRPr="00A44542">
        <w:rPr>
          <w:rFonts w:asciiTheme="minorHAnsi" w:hAnsiTheme="minorHAnsi" w:cs="Arial"/>
          <w:color w:val="000000"/>
          <w:sz w:val="22"/>
          <w:szCs w:val="22"/>
        </w:rPr>
        <w:t xml:space="preserve"> prazo de 90 dias após o término da vigência do contrato, caso a Administração não comunique a ocorrência de sinistros, quando o prazo será estendido, nos termos da comunicação.</w:t>
      </w:r>
    </w:p>
    <w:p w:rsidR="00A44542" w:rsidRPr="00A44542" w:rsidRDefault="00A44542" w:rsidP="00A44542">
      <w:pPr>
        <w:widowControl w:val="0"/>
        <w:spacing w:after="120" w:line="240" w:lineRule="auto"/>
        <w:ind w:left="567"/>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lastRenderedPageBreak/>
        <w:t>DO TERMO DE CONTRATO</w:t>
      </w:r>
    </w:p>
    <w:p w:rsidR="00F15791" w:rsidRPr="00FE4E56" w:rsidRDefault="00F15791" w:rsidP="00FE4E56">
      <w:pPr>
        <w:widowControl w:val="0"/>
        <w:numPr>
          <w:ilvl w:val="1"/>
          <w:numId w:val="3"/>
        </w:numPr>
        <w:spacing w:after="120" w:line="240" w:lineRule="auto"/>
        <w:ind w:left="0" w:firstLine="0"/>
        <w:jc w:val="both"/>
        <w:rPr>
          <w:rFonts w:asciiTheme="minorHAnsi" w:hAnsiTheme="minorHAnsi" w:cs="Arial"/>
          <w:color w:val="000000"/>
          <w:sz w:val="22"/>
          <w:szCs w:val="22"/>
        </w:rPr>
      </w:pPr>
      <w:r w:rsidRPr="00FE4E56">
        <w:rPr>
          <w:rFonts w:asciiTheme="minorHAnsi" w:hAnsiTheme="minorHAnsi" w:cs="Arial"/>
          <w:color w:val="000000"/>
          <w:sz w:val="22"/>
          <w:szCs w:val="22"/>
        </w:rPr>
        <w:t xml:space="preserve">Dentro do prazo de validade da Ata de Registro de Preços, o fornecedor registrado poderá ser convocado para assinar o Termo de Contrato, no prazo de </w:t>
      </w:r>
      <w:proofErr w:type="gramStart"/>
      <w:r w:rsidR="00FE4E56" w:rsidRPr="00FE4E56">
        <w:rPr>
          <w:rFonts w:asciiTheme="minorHAnsi" w:hAnsiTheme="minorHAnsi" w:cs="Arial"/>
          <w:color w:val="000000"/>
          <w:sz w:val="22"/>
          <w:szCs w:val="22"/>
        </w:rPr>
        <w:t>5</w:t>
      </w:r>
      <w:proofErr w:type="gramEnd"/>
      <w:r w:rsidRPr="00FE4E56">
        <w:rPr>
          <w:rFonts w:asciiTheme="minorHAnsi" w:hAnsiTheme="minorHAnsi" w:cs="Arial"/>
          <w:color w:val="000000"/>
          <w:sz w:val="22"/>
          <w:szCs w:val="22"/>
        </w:rPr>
        <w:t xml:space="preserve"> </w:t>
      </w:r>
      <w:r w:rsidR="00FE4E56" w:rsidRPr="00FE4E56">
        <w:rPr>
          <w:rFonts w:asciiTheme="minorHAnsi" w:hAnsiTheme="minorHAnsi" w:cs="Arial"/>
          <w:color w:val="000000"/>
          <w:sz w:val="22"/>
          <w:szCs w:val="22"/>
        </w:rPr>
        <w:t>(cinco</w:t>
      </w:r>
      <w:r w:rsidRPr="00FE4E56">
        <w:rPr>
          <w:rFonts w:asciiTheme="minorHAnsi" w:hAnsiTheme="minorHAnsi" w:cs="Arial"/>
          <w:color w:val="000000"/>
          <w:sz w:val="22"/>
          <w:szCs w:val="22"/>
        </w:rPr>
        <w:t xml:space="preserve">) dias úteis contados de sua convocação, cuja vigência será de </w:t>
      </w:r>
      <w:r w:rsidR="00FE4E56" w:rsidRPr="00FE4E56">
        <w:rPr>
          <w:rFonts w:asciiTheme="minorHAnsi" w:hAnsiTheme="minorHAnsi" w:cs="Arial"/>
          <w:color w:val="000000"/>
          <w:sz w:val="22"/>
          <w:szCs w:val="22"/>
        </w:rPr>
        <w:t>12</w:t>
      </w:r>
      <w:r w:rsidRPr="00FE4E56">
        <w:rPr>
          <w:rFonts w:asciiTheme="minorHAnsi" w:hAnsiTheme="minorHAnsi" w:cs="Arial"/>
          <w:color w:val="000000"/>
          <w:sz w:val="22"/>
          <w:szCs w:val="22"/>
        </w:rPr>
        <w:t xml:space="preserve"> (</w:t>
      </w:r>
      <w:r w:rsidR="00FE4E56" w:rsidRPr="00FE4E56">
        <w:rPr>
          <w:rFonts w:asciiTheme="minorHAnsi" w:hAnsiTheme="minorHAnsi" w:cs="Arial"/>
          <w:color w:val="000000"/>
          <w:sz w:val="22"/>
          <w:szCs w:val="22"/>
        </w:rPr>
        <w:t>doze</w:t>
      </w:r>
      <w:r w:rsidRPr="00FE4E56">
        <w:rPr>
          <w:rFonts w:asciiTheme="minorHAnsi" w:hAnsiTheme="minorHAnsi" w:cs="Arial"/>
          <w:color w:val="000000"/>
          <w:sz w:val="22"/>
          <w:szCs w:val="22"/>
        </w:rPr>
        <w:t>) meses, podendo ser prorrogado por interesse da Contratante até o limite de 60 (sessenta) meses, conforme disciplinado no contrato.</w:t>
      </w:r>
    </w:p>
    <w:p w:rsidR="00F15791" w:rsidRPr="00975A12" w:rsidRDefault="00F15791" w:rsidP="00FE4E56">
      <w:pPr>
        <w:widowControl w:val="0"/>
        <w:numPr>
          <w:ilvl w:val="1"/>
          <w:numId w:val="3"/>
        </w:numPr>
        <w:spacing w:after="120" w:line="240" w:lineRule="auto"/>
        <w:ind w:left="0" w:firstLine="0"/>
        <w:jc w:val="both"/>
        <w:rPr>
          <w:rFonts w:asciiTheme="minorHAnsi" w:hAnsiTheme="minorHAnsi" w:cs="Arial"/>
          <w:color w:val="000000"/>
          <w:sz w:val="22"/>
          <w:szCs w:val="22"/>
        </w:rPr>
      </w:pPr>
      <w:r w:rsidRPr="00FE4E56">
        <w:rPr>
          <w:rFonts w:asciiTheme="minorHAnsi" w:hAnsiTheme="minorHAnsi" w:cs="Arial"/>
          <w:color w:val="000000"/>
          <w:sz w:val="22"/>
          <w:szCs w:val="22"/>
        </w:rPr>
        <w:t xml:space="preserve">Previamente à contratação, </w:t>
      </w:r>
      <w:r w:rsidRPr="00975A12">
        <w:rPr>
          <w:rFonts w:asciiTheme="minorHAnsi" w:hAnsiTheme="minorHAnsi" w:cs="Arial"/>
          <w:color w:val="000000"/>
          <w:sz w:val="22"/>
          <w:szCs w:val="22"/>
        </w:rPr>
        <w:t>a Administração realizará consulta “</w:t>
      </w:r>
      <w:proofErr w:type="spellStart"/>
      <w:r w:rsidRPr="00975A12">
        <w:rPr>
          <w:rFonts w:asciiTheme="minorHAnsi" w:hAnsiTheme="minorHAnsi" w:cs="Arial"/>
          <w:color w:val="000000"/>
          <w:sz w:val="22"/>
          <w:szCs w:val="22"/>
        </w:rPr>
        <w:t>on</w:t>
      </w:r>
      <w:proofErr w:type="spellEnd"/>
      <w:r w:rsidRPr="00975A12">
        <w:rPr>
          <w:rFonts w:asciiTheme="minorHAnsi" w:hAnsiTheme="minorHAnsi" w:cs="Arial"/>
          <w:color w:val="000000"/>
          <w:sz w:val="22"/>
          <w:szCs w:val="22"/>
        </w:rPr>
        <w:t xml:space="preserve"> </w:t>
      </w:r>
      <w:proofErr w:type="spellStart"/>
      <w:r w:rsidRPr="00975A12">
        <w:rPr>
          <w:rFonts w:asciiTheme="minorHAnsi" w:hAnsiTheme="minorHAnsi" w:cs="Arial"/>
          <w:color w:val="000000"/>
          <w:sz w:val="22"/>
          <w:szCs w:val="22"/>
        </w:rPr>
        <w:t>line</w:t>
      </w:r>
      <w:proofErr w:type="spellEnd"/>
      <w:r w:rsidRPr="00975A12">
        <w:rPr>
          <w:rFonts w:asciiTheme="minorHAnsi" w:hAnsiTheme="minorHAnsi" w:cs="Arial"/>
          <w:color w:val="000000"/>
          <w:sz w:val="22"/>
          <w:szCs w:val="22"/>
        </w:rPr>
        <w:t>” ao SICAF, bem como ao Cadastro Informativo de Créditos não Quitados – CADIN, cujos resultados serão anexados aos autos do processo.</w:t>
      </w:r>
    </w:p>
    <w:p w:rsidR="00F15791" w:rsidRPr="00975A12" w:rsidRDefault="00F15791" w:rsidP="00FE4E56">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Na hipótese de irregularidade do registro no SICAF, o contratado deverá regularizar a sua situação perante o cadastro no prazo de até 05 (cinco) dias, sob pena de aplicação das penalidades previstas no </w:t>
      </w:r>
      <w:proofErr w:type="gramStart"/>
      <w:r w:rsidRPr="00975A12">
        <w:rPr>
          <w:rFonts w:asciiTheme="minorHAnsi" w:hAnsiTheme="minorHAnsi" w:cs="Arial"/>
          <w:color w:val="000000"/>
          <w:sz w:val="22"/>
          <w:szCs w:val="22"/>
        </w:rPr>
        <w:t>edital e anexos</w:t>
      </w:r>
      <w:proofErr w:type="gramEnd"/>
      <w:r w:rsidRPr="00975A12">
        <w:rPr>
          <w:rFonts w:asciiTheme="minorHAnsi" w:hAnsiTheme="minorHAnsi" w:cs="Arial"/>
          <w:color w:val="000000"/>
          <w:sz w:val="22"/>
          <w:szCs w:val="22"/>
        </w:rPr>
        <w:t>.</w:t>
      </w:r>
    </w:p>
    <w:p w:rsidR="00F15791" w:rsidRPr="00975A12" w:rsidRDefault="00F15791" w:rsidP="00FE4E56">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Alternativamente à convocação para comparecer perante o órgão ou entidade</w:t>
      </w:r>
      <w:r w:rsidRPr="00FE4E56">
        <w:rPr>
          <w:rFonts w:asciiTheme="minorHAnsi" w:hAnsiTheme="minorHAnsi" w:cs="Arial"/>
          <w:color w:val="000000"/>
          <w:sz w:val="22"/>
          <w:szCs w:val="22"/>
        </w:rPr>
        <w:t xml:space="preserve"> </w:t>
      </w:r>
      <w:r w:rsidRPr="00975A12">
        <w:rPr>
          <w:rFonts w:asciiTheme="minorHAnsi" w:hAnsiTheme="minorHAnsi" w:cs="Arial"/>
          <w:color w:val="000000"/>
          <w:sz w:val="22"/>
          <w:szCs w:val="22"/>
        </w:rPr>
        <w:t>para a assinatura do Termo de Contrato, a Administração poderá encaminhá-lo para assinatura,</w:t>
      </w:r>
      <w:r w:rsidRPr="00FE4E56">
        <w:rPr>
          <w:rFonts w:asciiTheme="minorHAnsi" w:hAnsiTheme="minorHAnsi" w:cs="Arial"/>
          <w:color w:val="000000"/>
          <w:sz w:val="22"/>
          <w:szCs w:val="22"/>
        </w:rPr>
        <w:t xml:space="preserve"> mediante correspondência postal com aviso de recebimento (AR) ou meio eletrônico, para que seja assinado no prazo de </w:t>
      </w:r>
      <w:proofErr w:type="gramStart"/>
      <w:r w:rsidR="00FE4E56" w:rsidRPr="00FE4E56">
        <w:rPr>
          <w:rFonts w:asciiTheme="minorHAnsi" w:hAnsiTheme="minorHAnsi" w:cs="Arial"/>
          <w:color w:val="000000"/>
          <w:sz w:val="22"/>
          <w:szCs w:val="22"/>
        </w:rPr>
        <w:t>5</w:t>
      </w:r>
      <w:proofErr w:type="gramEnd"/>
      <w:r w:rsidRPr="00FE4E56">
        <w:rPr>
          <w:rFonts w:asciiTheme="minorHAnsi" w:hAnsiTheme="minorHAnsi" w:cs="Arial"/>
          <w:color w:val="000000"/>
          <w:sz w:val="22"/>
          <w:szCs w:val="22"/>
        </w:rPr>
        <w:t xml:space="preserve"> (</w:t>
      </w:r>
      <w:r w:rsidR="00FE4E56" w:rsidRPr="00FE4E56">
        <w:rPr>
          <w:rFonts w:asciiTheme="minorHAnsi" w:hAnsiTheme="minorHAnsi" w:cs="Arial"/>
          <w:color w:val="000000"/>
          <w:sz w:val="22"/>
          <w:szCs w:val="22"/>
        </w:rPr>
        <w:t>cinco</w:t>
      </w:r>
      <w:r w:rsidRPr="00FE4E56">
        <w:rPr>
          <w:rFonts w:asciiTheme="minorHAnsi" w:hAnsiTheme="minorHAnsi" w:cs="Arial"/>
          <w:color w:val="000000"/>
          <w:sz w:val="22"/>
          <w:szCs w:val="22"/>
        </w:rPr>
        <w:t xml:space="preserve">) dias, a contar da data de seu recebimento. </w:t>
      </w:r>
    </w:p>
    <w:p w:rsidR="00F15791" w:rsidRDefault="00F15791" w:rsidP="00FE4E56">
      <w:pPr>
        <w:widowControl w:val="0"/>
        <w:numPr>
          <w:ilvl w:val="1"/>
          <w:numId w:val="3"/>
        </w:numPr>
        <w:spacing w:after="120" w:line="240" w:lineRule="auto"/>
        <w:ind w:left="0" w:firstLine="0"/>
        <w:jc w:val="both"/>
        <w:rPr>
          <w:rFonts w:asciiTheme="minorHAnsi" w:hAnsiTheme="minorHAnsi" w:cs="Arial"/>
          <w:color w:val="000000"/>
          <w:sz w:val="22"/>
          <w:szCs w:val="22"/>
        </w:rPr>
      </w:pPr>
      <w:r w:rsidRPr="00975A12">
        <w:rPr>
          <w:rFonts w:asciiTheme="minorHAnsi" w:hAnsiTheme="minorHAnsi" w:cs="Arial"/>
          <w:color w:val="000000"/>
          <w:sz w:val="22"/>
          <w:szCs w:val="22"/>
        </w:rPr>
        <w:t>O prazo previsto para assinatura ou aceite poderá ser prorrogado, por igual período, por solicitação justificada do adjudicatário e aceita pela Administração.</w:t>
      </w:r>
    </w:p>
    <w:p w:rsidR="00FE4E56" w:rsidRPr="00975A12" w:rsidRDefault="00FE4E56" w:rsidP="00FE4E56">
      <w:pPr>
        <w:pStyle w:val="PargrafodaLista"/>
        <w:spacing w:after="120"/>
        <w:ind w:left="425"/>
        <w:contextualSpacing w:val="0"/>
        <w:jc w:val="both"/>
        <w:rPr>
          <w:rFonts w:asciiTheme="minorHAnsi" w:hAnsiTheme="minorHAnsi" w:cs="Arial"/>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REAJUSTE</w:t>
      </w:r>
    </w:p>
    <w:p w:rsidR="0071240B" w:rsidRPr="008B04DD" w:rsidRDefault="0071240B"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 xml:space="preserve">O preço consignado no contrato será corrigido anualmente, observado o interregno mínimo de um ano, contado a partir da data limite para a apresentação da proposta, pela variação do </w:t>
      </w:r>
      <w:r>
        <w:rPr>
          <w:rFonts w:asciiTheme="minorHAnsi" w:eastAsia="Calibri" w:hAnsiTheme="minorHAnsi" w:cs="Calibri"/>
          <w:color w:val="000000"/>
          <w:sz w:val="22"/>
          <w:szCs w:val="22"/>
        </w:rPr>
        <w:t>IGP-M</w:t>
      </w:r>
      <w:r w:rsidRPr="008B04DD">
        <w:rPr>
          <w:rFonts w:asciiTheme="minorHAnsi" w:eastAsia="Calibri" w:hAnsiTheme="minorHAnsi" w:cs="Calibri"/>
          <w:color w:val="000000"/>
          <w:sz w:val="22"/>
          <w:szCs w:val="22"/>
        </w:rPr>
        <w:t>.</w:t>
      </w:r>
    </w:p>
    <w:p w:rsidR="0071240B" w:rsidRDefault="0071240B"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8B04DD">
        <w:rPr>
          <w:rFonts w:asciiTheme="minorHAnsi" w:eastAsia="Calibri" w:hAnsiTheme="minorHAnsi" w:cs="Calibri"/>
          <w:color w:val="000000"/>
          <w:sz w:val="22"/>
          <w:szCs w:val="22"/>
        </w:rPr>
        <w:t>Nos reajustes subsequentes ao primeiro, o interregno mínimo de um ano será contado a partir dos efeitos financeiros do último reajuste.</w:t>
      </w:r>
    </w:p>
    <w:p w:rsidR="00F15791"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As contratações decorrentes da Ata de Registro de Preços poderão sofrer alterações, obedecidas às disposições contidas no art. 65 da Lei n° 8.666, de 1993 e no Decreto nº 7.892, de 2013.</w:t>
      </w:r>
    </w:p>
    <w:p w:rsidR="0071240B" w:rsidRPr="0071240B" w:rsidRDefault="0071240B" w:rsidP="0071240B">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RECEBIMENTO DO OBJETO E DA FISCALIZAÇÃO</w:t>
      </w:r>
    </w:p>
    <w:p w:rsidR="00F15791"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Os critérios de recebimento e aceitação do objeto e de fiscalização estão previstos no Termo de Referência.</w:t>
      </w:r>
    </w:p>
    <w:p w:rsidR="0071240B" w:rsidRPr="0071240B" w:rsidRDefault="0071240B" w:rsidP="0071240B">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DAS OBRIGAÇÕES DA CONTRATANTE E DA CONTRATADA</w:t>
      </w:r>
    </w:p>
    <w:p w:rsidR="00F15791"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As obrigações da Contratante e da Contratada são as estabelecidas no Termo de Referência.</w:t>
      </w:r>
    </w:p>
    <w:p w:rsidR="0071240B" w:rsidRPr="0071240B" w:rsidRDefault="0071240B" w:rsidP="0071240B">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DO PAGAMENTO</w:t>
      </w:r>
    </w:p>
    <w:p w:rsidR="00F15791" w:rsidRPr="0071240B"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O pagamento será efetuad</w:t>
      </w:r>
      <w:r w:rsidR="0092495B">
        <w:rPr>
          <w:rFonts w:asciiTheme="minorHAnsi" w:eastAsia="Calibri" w:hAnsiTheme="minorHAnsi" w:cs="Calibri"/>
          <w:color w:val="000000"/>
          <w:sz w:val="22"/>
          <w:szCs w:val="22"/>
        </w:rPr>
        <w:t>o pela Contratante no prazo de 30</w:t>
      </w:r>
      <w:r w:rsidRPr="0071240B">
        <w:rPr>
          <w:rFonts w:asciiTheme="minorHAnsi" w:eastAsia="Calibri" w:hAnsiTheme="minorHAnsi" w:cs="Calibri"/>
          <w:color w:val="000000"/>
          <w:sz w:val="22"/>
          <w:szCs w:val="22"/>
        </w:rPr>
        <w:t xml:space="preserve"> (</w:t>
      </w:r>
      <w:r w:rsidR="0092495B">
        <w:rPr>
          <w:rFonts w:asciiTheme="minorHAnsi" w:eastAsia="Calibri" w:hAnsiTheme="minorHAnsi" w:cs="Calibri"/>
          <w:color w:val="000000"/>
          <w:sz w:val="22"/>
          <w:szCs w:val="22"/>
        </w:rPr>
        <w:t>trinta</w:t>
      </w:r>
      <w:r w:rsidRPr="0071240B">
        <w:rPr>
          <w:rFonts w:asciiTheme="minorHAnsi" w:eastAsia="Calibri" w:hAnsiTheme="minorHAnsi" w:cs="Calibri"/>
          <w:color w:val="000000"/>
          <w:sz w:val="22"/>
          <w:szCs w:val="22"/>
        </w:rPr>
        <w:t xml:space="preserve">) dias, contados do recebimento da Nota Fiscal/Fatura. </w:t>
      </w:r>
    </w:p>
    <w:p w:rsidR="00F15791" w:rsidRPr="0071240B"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lastRenderedPageBreak/>
        <w:t xml:space="preserve">A emissão da Nota Fiscal/Fatura será precedida do recebimento provisório e definitivo do serviço, nos seguintes termos: </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No prazo de até </w:t>
      </w:r>
      <w:proofErr w:type="gramStart"/>
      <w:r w:rsidRPr="00975A12">
        <w:rPr>
          <w:rFonts w:asciiTheme="minorHAnsi" w:hAnsiTheme="minorHAnsi" w:cs="Arial"/>
          <w:color w:val="000000"/>
          <w:sz w:val="22"/>
          <w:szCs w:val="22"/>
        </w:rPr>
        <w:t>5</w:t>
      </w:r>
      <w:proofErr w:type="gramEnd"/>
      <w:r w:rsidRPr="00975A12">
        <w:rPr>
          <w:rFonts w:asciiTheme="minorHAnsi" w:hAnsiTheme="minorHAnsi" w:cs="Arial"/>
          <w:color w:val="000000"/>
          <w:sz w:val="22"/>
          <w:szCs w:val="22"/>
        </w:rPr>
        <w:t xml:space="preserve"> dias corridos do adimplemento da parcela, a CONTRATADA deverá entregar toda a documentação comprobatória do cumprimento da obrigação contratual;  </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No prazo de até 10 dias corridos a partir do recebimento dos documentos da CONTRATADA, o fiscal técnico deverá elaborar Relatório Circunstanciado em consonância com suas atribuições, e encaminhá-lo ao gestor do contrato. </w:t>
      </w:r>
    </w:p>
    <w:p w:rsidR="00F15791" w:rsidRPr="0071240B"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Emitir Termo Circunstanciado para efeito de recebimento definitivo dos serviços prestados, com base nos relatórios e documentações apresentadas; </w:t>
      </w:r>
      <w:proofErr w:type="gramStart"/>
      <w:r w:rsidRPr="00975A12">
        <w:rPr>
          <w:rFonts w:asciiTheme="minorHAnsi" w:hAnsiTheme="minorHAnsi" w:cs="Arial"/>
          <w:color w:val="000000"/>
          <w:sz w:val="22"/>
          <w:szCs w:val="22"/>
        </w:rPr>
        <w:t>e</w:t>
      </w:r>
      <w:proofErr w:type="gramEnd"/>
      <w:r w:rsidRPr="00975A12">
        <w:rPr>
          <w:rFonts w:asciiTheme="minorHAnsi" w:hAnsiTheme="minorHAnsi" w:cs="Arial"/>
          <w:color w:val="000000"/>
          <w:sz w:val="22"/>
          <w:szCs w:val="22"/>
        </w:rPr>
        <w:t xml:space="preserve"> </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Comunicar a empresa para que emita a Nota Fiscal ou Fatura, com o valor exato dimensionado pela fiscalização. </w:t>
      </w:r>
    </w:p>
    <w:p w:rsidR="00F15791" w:rsidRPr="0071240B"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 xml:space="preserve">Os pagamentos decorrentes de despesas cujos valores não ultrapassem o limite de que trata o inciso II do art. 24 da Lei 8.666, de 1993, deverão ser efetuados no prazo de até </w:t>
      </w:r>
      <w:proofErr w:type="gramStart"/>
      <w:r w:rsidRPr="0071240B">
        <w:rPr>
          <w:rFonts w:asciiTheme="minorHAnsi" w:eastAsia="Calibri" w:hAnsiTheme="minorHAnsi" w:cs="Calibri"/>
          <w:color w:val="000000"/>
          <w:sz w:val="22"/>
          <w:szCs w:val="22"/>
        </w:rPr>
        <w:t>5</w:t>
      </w:r>
      <w:proofErr w:type="gramEnd"/>
      <w:r w:rsidRPr="0071240B">
        <w:rPr>
          <w:rFonts w:asciiTheme="minorHAnsi" w:eastAsia="Calibri" w:hAnsiTheme="minorHAnsi" w:cs="Calibri"/>
          <w:color w:val="000000"/>
          <w:sz w:val="22"/>
          <w:szCs w:val="22"/>
        </w:rPr>
        <w:t xml:space="preserve"> (cinco) dias úteis, contados da data da apresentação da Nota Fiscal/Fatura, nos termos do art. 5º, § 3º, da Lei nº 8.666, de 1993.</w:t>
      </w:r>
    </w:p>
    <w:p w:rsidR="00F15791" w:rsidRPr="0071240B" w:rsidRDefault="00F15791" w:rsidP="0071240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 xml:space="preserve">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w:t>
      </w:r>
      <w:proofErr w:type="gramStart"/>
      <w:r w:rsidRPr="0071240B">
        <w:rPr>
          <w:rFonts w:asciiTheme="minorHAnsi" w:eastAsia="Calibri" w:hAnsiTheme="minorHAnsi" w:cs="Calibri"/>
          <w:color w:val="000000"/>
          <w:sz w:val="22"/>
          <w:szCs w:val="22"/>
        </w:rPr>
        <w:t>2</w:t>
      </w:r>
      <w:proofErr w:type="gramEnd"/>
      <w:r w:rsidRPr="0071240B">
        <w:rPr>
          <w:rFonts w:asciiTheme="minorHAnsi" w:eastAsia="Calibri" w:hAnsiTheme="minorHAnsi" w:cs="Calibri"/>
          <w:color w:val="000000"/>
          <w:sz w:val="22"/>
          <w:szCs w:val="22"/>
        </w:rPr>
        <w:t xml:space="preserve"> do Anexo XI da IN SEGES/MPDG n. 5/2017.</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71240B">
        <w:rPr>
          <w:rFonts w:asciiTheme="minorHAnsi" w:eastAsia="Calibri" w:hAnsiTheme="minorHAnsi" w:cs="Calibri"/>
          <w:color w:val="000000"/>
          <w:sz w:val="22"/>
          <w:szCs w:val="22"/>
        </w:rPr>
        <w:t>Será considerada data do pagamento o dia em que constar como emitida a ordem</w:t>
      </w:r>
      <w:r w:rsidRPr="0092495B">
        <w:rPr>
          <w:rFonts w:asciiTheme="minorHAnsi" w:eastAsia="Calibri" w:hAnsiTheme="minorHAnsi" w:cs="Calibri"/>
          <w:color w:val="000000"/>
          <w:sz w:val="22"/>
          <w:szCs w:val="22"/>
        </w:rPr>
        <w:t xml:space="preserve"> bancária para pagamento.</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Antes de cada pagamento à contratada, será realizada consulta ao SICAF para verificar a manutenção das condições de habilitação exigidas no edital. </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Constatando-se, junto ao SICAF, a situação de irregularidade da contratada, será providenciada sua advertência, por escrito, para que, no prazo de </w:t>
      </w:r>
      <w:proofErr w:type="gramStart"/>
      <w:r w:rsidRPr="0092495B">
        <w:rPr>
          <w:rFonts w:asciiTheme="minorHAnsi" w:eastAsia="Calibri" w:hAnsiTheme="minorHAnsi" w:cs="Calibri"/>
          <w:color w:val="000000"/>
          <w:sz w:val="22"/>
          <w:szCs w:val="22"/>
        </w:rPr>
        <w:t>5</w:t>
      </w:r>
      <w:proofErr w:type="gramEnd"/>
      <w:r w:rsidRPr="0092495B">
        <w:rPr>
          <w:rFonts w:asciiTheme="minorHAnsi" w:eastAsia="Calibri" w:hAnsiTheme="minorHAnsi" w:cs="Calibri"/>
          <w:color w:val="000000"/>
          <w:sz w:val="22"/>
          <w:szCs w:val="22"/>
        </w:rPr>
        <w:t xml:space="preserve"> (cinco) dias, regularize sua situação ou, no mesmo prazo, apresente sua defesa. O prazo poderá ser prorrogado uma vez, por igual período, a critério da contratante.</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Persistindo a irregularidade, a contratante deverá adotar as medidas necessárias à rescisão contratual nos autos do processo administrativo correspondente, assegurada à </w:t>
      </w:r>
      <w:r w:rsidRPr="0092495B">
        <w:rPr>
          <w:rFonts w:asciiTheme="minorHAnsi" w:eastAsia="Calibri" w:hAnsiTheme="minorHAnsi" w:cs="Calibri"/>
          <w:color w:val="000000"/>
          <w:sz w:val="22"/>
          <w:szCs w:val="22"/>
        </w:rPr>
        <w:lastRenderedPageBreak/>
        <w:t xml:space="preserve">contratada a ampla defesa. </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Havendo a efetiva execução do objeto, os pagamentos serão realizados normalmente, até que se decida pela rescisão do contrato, caso a contratada não regularize sua situação junto ao SICAF.  </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F15791" w:rsidRPr="0092495B"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Quando do pagamento, será efetuada a retenção tributária prevista na legislação aplicável, em especial a prevista no artigo 31 da Lei 8.212, de 1993.</w:t>
      </w:r>
    </w:p>
    <w:p w:rsidR="00F15791" w:rsidRPr="00975A12" w:rsidRDefault="00F15791" w:rsidP="0092495B">
      <w:pPr>
        <w:widowControl w:val="0"/>
        <w:numPr>
          <w:ilvl w:val="2"/>
          <w:numId w:val="3"/>
        </w:numPr>
        <w:spacing w:after="120" w:line="240" w:lineRule="auto"/>
        <w:ind w:left="567" w:firstLine="0"/>
        <w:jc w:val="both"/>
        <w:rPr>
          <w:rFonts w:asciiTheme="minorHAnsi" w:hAnsiTheme="minorHAnsi" w:cs="Arial"/>
          <w:color w:val="000000"/>
          <w:sz w:val="22"/>
          <w:szCs w:val="22"/>
        </w:rPr>
      </w:pPr>
      <w:r w:rsidRPr="00975A12">
        <w:rPr>
          <w:rFonts w:asciiTheme="minorHAnsi" w:hAnsiTheme="minorHAnsi" w:cs="Arial"/>
          <w:color w:val="000000"/>
          <w:sz w:val="22"/>
          <w:szCs w:val="22"/>
        </w:rPr>
        <w:t xml:space="preserve">A Contratada regularmente optante pelo Simples Nacional, exclusivamente </w:t>
      </w:r>
      <w:r w:rsidRPr="0092495B">
        <w:rPr>
          <w:rFonts w:asciiTheme="minorHAnsi" w:hAnsiTheme="minorHAnsi" w:cs="Arial"/>
          <w:color w:val="000000"/>
          <w:sz w:val="22"/>
          <w:szCs w:val="22"/>
        </w:rPr>
        <w:t>para as atividades de prestação de serviços previstas no §5º-C, do artigo 18, da LC 123, de 2006</w:t>
      </w:r>
      <w:r w:rsidRPr="00975A12">
        <w:rPr>
          <w:rFonts w:asciiTheme="minorHAnsi" w:hAnsiTheme="minorHAnsi" w:cs="Arial"/>
          <w:color w:val="000000"/>
          <w:sz w:val="22"/>
          <w:szCs w:val="22"/>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F15791" w:rsidRDefault="00F15791" w:rsidP="0092495B">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92495B">
        <w:rPr>
          <w:rFonts w:asciiTheme="minorHAnsi" w:eastAsia="Calibri" w:hAnsiTheme="minorHAnsi" w:cs="Calibri"/>
          <w:color w:val="000000"/>
          <w:sz w:val="22"/>
          <w:szCs w:val="22"/>
        </w:rPr>
        <w:t>Nos casos de eventuais atrasos de pagamento, desde que a Contratada não tenha concorrido, de alguma forma, para tanto, o valor devido deverá ser acrescido de atualização financeira, e sua apuração se fará desde a data de seu vencimento até o efetivo pagamento, em que os juros de mora serão calculados à taxa de 0,5% (meio por cento) ao mês, ou 6% (seis por cento) ao ano, mediante a aplicação da seguinte fórmula:</w:t>
      </w:r>
    </w:p>
    <w:p w:rsidR="00F15791" w:rsidRPr="00975A12" w:rsidRDefault="00F15791" w:rsidP="0092495B">
      <w:pPr>
        <w:spacing w:after="0" w:line="240" w:lineRule="auto"/>
        <w:rPr>
          <w:rFonts w:asciiTheme="minorHAnsi" w:hAnsiTheme="minorHAnsi" w:cs="Arial"/>
          <w:sz w:val="22"/>
          <w:szCs w:val="22"/>
        </w:rPr>
      </w:pPr>
      <w:r w:rsidRPr="00975A12">
        <w:rPr>
          <w:rFonts w:asciiTheme="minorHAnsi" w:hAnsiTheme="minorHAnsi" w:cs="Arial"/>
          <w:sz w:val="22"/>
          <w:szCs w:val="22"/>
        </w:rPr>
        <w:t>I=</w:t>
      </w:r>
      <w:proofErr w:type="gramStart"/>
      <w:r w:rsidRPr="0092495B">
        <w:rPr>
          <w:rFonts w:asciiTheme="minorHAnsi" w:hAnsiTheme="minorHAnsi" w:cs="Arial"/>
          <w:sz w:val="22"/>
          <w:szCs w:val="22"/>
          <w:u w:val="single"/>
        </w:rPr>
        <w:t>(</w:t>
      </w:r>
      <w:proofErr w:type="gramEnd"/>
      <w:r w:rsidRPr="0092495B">
        <w:rPr>
          <w:rFonts w:asciiTheme="minorHAnsi" w:hAnsiTheme="minorHAnsi" w:cs="Arial"/>
          <w:sz w:val="22"/>
          <w:szCs w:val="22"/>
          <w:u w:val="single"/>
        </w:rPr>
        <w:t>TX/100)</w:t>
      </w:r>
    </w:p>
    <w:p w:rsidR="00F15791" w:rsidRPr="00975A12" w:rsidRDefault="0092495B" w:rsidP="0092495B">
      <w:pPr>
        <w:spacing w:after="0" w:line="240" w:lineRule="auto"/>
        <w:rPr>
          <w:rFonts w:asciiTheme="minorHAnsi" w:hAnsiTheme="minorHAnsi" w:cs="Arial"/>
          <w:sz w:val="22"/>
          <w:szCs w:val="22"/>
        </w:rPr>
      </w:pPr>
      <w:r>
        <w:rPr>
          <w:rFonts w:asciiTheme="minorHAnsi" w:hAnsiTheme="minorHAnsi" w:cs="Arial"/>
          <w:sz w:val="22"/>
          <w:szCs w:val="22"/>
        </w:rPr>
        <w:t xml:space="preserve">       </w:t>
      </w:r>
      <w:r w:rsidR="00F15791" w:rsidRPr="00975A12">
        <w:rPr>
          <w:rFonts w:asciiTheme="minorHAnsi" w:hAnsiTheme="minorHAnsi" w:cs="Arial"/>
          <w:sz w:val="22"/>
          <w:szCs w:val="22"/>
        </w:rPr>
        <w:t>365</w:t>
      </w:r>
    </w:p>
    <w:p w:rsidR="00F15791" w:rsidRPr="00975A12" w:rsidRDefault="00F15791" w:rsidP="0092495B">
      <w:pPr>
        <w:spacing w:after="120" w:line="240" w:lineRule="auto"/>
        <w:rPr>
          <w:rFonts w:asciiTheme="minorHAnsi" w:hAnsiTheme="minorHAnsi" w:cs="Arial"/>
          <w:sz w:val="22"/>
          <w:szCs w:val="22"/>
        </w:rPr>
      </w:pPr>
      <w:r w:rsidRPr="00975A12">
        <w:rPr>
          <w:rFonts w:asciiTheme="minorHAnsi" w:hAnsiTheme="minorHAnsi" w:cs="Arial"/>
          <w:sz w:val="22"/>
          <w:szCs w:val="22"/>
        </w:rPr>
        <w:t>EM = I x N x VP, sendo:</w:t>
      </w:r>
    </w:p>
    <w:p w:rsidR="00F15791" w:rsidRPr="00975A12" w:rsidRDefault="00F15791" w:rsidP="0092495B">
      <w:pPr>
        <w:tabs>
          <w:tab w:val="left" w:pos="1701"/>
        </w:tabs>
        <w:spacing w:after="120" w:line="240" w:lineRule="auto"/>
        <w:jc w:val="both"/>
        <w:rPr>
          <w:rFonts w:asciiTheme="minorHAnsi" w:hAnsiTheme="minorHAnsi" w:cs="Arial"/>
          <w:snapToGrid w:val="0"/>
          <w:sz w:val="22"/>
          <w:szCs w:val="22"/>
        </w:rPr>
      </w:pPr>
      <w:r w:rsidRPr="00975A12">
        <w:rPr>
          <w:rFonts w:asciiTheme="minorHAnsi" w:hAnsiTheme="minorHAnsi" w:cs="Arial"/>
          <w:snapToGrid w:val="0"/>
          <w:sz w:val="22"/>
          <w:szCs w:val="22"/>
        </w:rPr>
        <w:t>I = índice de atualização financeira;</w:t>
      </w:r>
    </w:p>
    <w:p w:rsidR="00F15791" w:rsidRPr="00975A12" w:rsidRDefault="00F15791" w:rsidP="0092495B">
      <w:pPr>
        <w:tabs>
          <w:tab w:val="left" w:pos="1701"/>
        </w:tabs>
        <w:spacing w:after="120" w:line="240" w:lineRule="auto"/>
        <w:jc w:val="both"/>
        <w:rPr>
          <w:rFonts w:asciiTheme="minorHAnsi" w:hAnsiTheme="minorHAnsi" w:cs="Arial"/>
          <w:snapToGrid w:val="0"/>
          <w:sz w:val="22"/>
          <w:szCs w:val="22"/>
        </w:rPr>
      </w:pPr>
      <w:r w:rsidRPr="00975A12">
        <w:rPr>
          <w:rFonts w:asciiTheme="minorHAnsi" w:hAnsiTheme="minorHAnsi" w:cs="Arial"/>
          <w:snapToGrid w:val="0"/>
          <w:sz w:val="22"/>
          <w:szCs w:val="22"/>
        </w:rPr>
        <w:t>TX= Percentual de taxa de juros de mora anual;</w:t>
      </w:r>
    </w:p>
    <w:p w:rsidR="00F15791" w:rsidRPr="00975A12" w:rsidRDefault="00F15791" w:rsidP="0092495B">
      <w:pPr>
        <w:tabs>
          <w:tab w:val="left" w:pos="1701"/>
        </w:tabs>
        <w:spacing w:after="120" w:line="240" w:lineRule="auto"/>
        <w:jc w:val="both"/>
        <w:rPr>
          <w:rFonts w:asciiTheme="minorHAnsi" w:hAnsiTheme="minorHAnsi" w:cs="Arial"/>
          <w:snapToGrid w:val="0"/>
          <w:sz w:val="22"/>
          <w:szCs w:val="22"/>
        </w:rPr>
      </w:pPr>
      <w:r w:rsidRPr="00975A12">
        <w:rPr>
          <w:rFonts w:asciiTheme="minorHAnsi" w:hAnsiTheme="minorHAnsi" w:cs="Arial"/>
          <w:snapToGrid w:val="0"/>
          <w:sz w:val="22"/>
          <w:szCs w:val="22"/>
        </w:rPr>
        <w:t>EM=Encargos moratórios;</w:t>
      </w:r>
    </w:p>
    <w:p w:rsidR="00F15791" w:rsidRPr="00975A12" w:rsidRDefault="00F15791" w:rsidP="0092495B">
      <w:pPr>
        <w:tabs>
          <w:tab w:val="left" w:pos="1701"/>
        </w:tabs>
        <w:spacing w:after="120" w:line="240" w:lineRule="auto"/>
        <w:jc w:val="both"/>
        <w:rPr>
          <w:rFonts w:asciiTheme="minorHAnsi" w:hAnsiTheme="minorHAnsi" w:cs="Arial"/>
          <w:sz w:val="22"/>
          <w:szCs w:val="22"/>
        </w:rPr>
      </w:pPr>
      <w:r w:rsidRPr="00975A12">
        <w:rPr>
          <w:rFonts w:asciiTheme="minorHAnsi" w:hAnsiTheme="minorHAnsi" w:cs="Arial"/>
          <w:sz w:val="22"/>
          <w:szCs w:val="22"/>
        </w:rPr>
        <w:t>N = Número de dias entre a data prevista para o pagamento e a do efetivo pagamento;</w:t>
      </w:r>
    </w:p>
    <w:p w:rsidR="0092495B" w:rsidRDefault="00F15791" w:rsidP="0092495B">
      <w:pPr>
        <w:tabs>
          <w:tab w:val="left" w:pos="1701"/>
        </w:tabs>
        <w:spacing w:after="120" w:line="240" w:lineRule="auto"/>
        <w:jc w:val="both"/>
        <w:rPr>
          <w:rFonts w:asciiTheme="minorHAnsi" w:hAnsiTheme="minorHAnsi" w:cs="Arial"/>
          <w:sz w:val="22"/>
          <w:szCs w:val="22"/>
        </w:rPr>
      </w:pPr>
      <w:r w:rsidRPr="00975A12">
        <w:rPr>
          <w:rFonts w:asciiTheme="minorHAnsi" w:hAnsiTheme="minorHAnsi" w:cs="Arial"/>
          <w:sz w:val="22"/>
          <w:szCs w:val="22"/>
        </w:rPr>
        <w:t>VP = Valor da parcela a ser paga.</w:t>
      </w:r>
    </w:p>
    <w:p w:rsidR="0092495B" w:rsidRDefault="0092495B" w:rsidP="0092495B">
      <w:pPr>
        <w:tabs>
          <w:tab w:val="left" w:pos="1701"/>
        </w:tabs>
        <w:spacing w:after="120" w:line="240" w:lineRule="auto"/>
        <w:jc w:val="both"/>
        <w:rPr>
          <w:rFonts w:asciiTheme="minorHAnsi" w:hAnsiTheme="minorHAnsi" w:cs="Arial"/>
          <w:sz w:val="22"/>
          <w:szCs w:val="22"/>
        </w:rPr>
      </w:pPr>
    </w:p>
    <w:p w:rsidR="00F15791" w:rsidRPr="00975A12" w:rsidRDefault="00F15791" w:rsidP="0092495B">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 xml:space="preserve">DA FORMAÇÃO DO CADASTRO DE RESERVA </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Após o encerramento da etapa competitiva, os licitantes poderão reduzir seus preços ao valor da proposta do licitante mais bem classificado.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 apresentação de novas propostas na forma deste item não prejudicará o resultado do certame em relação ao licitante melhor classificado.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Havendo um ou mais licitantes que aceitem cotar suas propostas em valor igual ao do licitante vencedor, estes serão classificados segundo a ordem da última proposta individual apresentada durante a fase competitiva.</w:t>
      </w:r>
    </w:p>
    <w:p w:rsidR="00F15791"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Esta ordem de classificação dos licitantes registrados deverá ser respeitada nas contratações e somente será </w:t>
      </w:r>
      <w:proofErr w:type="gramStart"/>
      <w:r w:rsidRPr="00A80116">
        <w:rPr>
          <w:rFonts w:asciiTheme="minorHAnsi" w:eastAsia="Calibri" w:hAnsiTheme="minorHAnsi" w:cs="Calibri"/>
          <w:color w:val="000000"/>
          <w:sz w:val="22"/>
          <w:szCs w:val="22"/>
        </w:rPr>
        <w:t>utilizada</w:t>
      </w:r>
      <w:proofErr w:type="gramEnd"/>
      <w:r w:rsidRPr="00A80116">
        <w:rPr>
          <w:rFonts w:asciiTheme="minorHAnsi" w:eastAsia="Calibri" w:hAnsiTheme="minorHAnsi" w:cs="Calibri"/>
          <w:color w:val="000000"/>
          <w:sz w:val="22"/>
          <w:szCs w:val="22"/>
        </w:rPr>
        <w:t xml:space="preserve"> acaso o melhor colocado no certame não assine a ata ou </w:t>
      </w:r>
      <w:r w:rsidRPr="00A80116">
        <w:rPr>
          <w:rFonts w:asciiTheme="minorHAnsi" w:eastAsia="Calibri" w:hAnsiTheme="minorHAnsi" w:cs="Calibri"/>
          <w:color w:val="000000"/>
          <w:sz w:val="22"/>
          <w:szCs w:val="22"/>
        </w:rPr>
        <w:lastRenderedPageBreak/>
        <w:t>tenha seu registro cancelado nas hipóteses previstas nos artigos 20 e 21 do Decreto n° 7.892/2013.</w:t>
      </w:r>
    </w:p>
    <w:p w:rsidR="00A80116" w:rsidRPr="00A80116" w:rsidRDefault="00A80116" w:rsidP="00A80116">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DAS SANÇÕES ADMINISTRATIVAS.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Comete infração administrativa, nos termos da Lei nº 10.520, de 2002, o licitante/adjudicatário que: </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não</w:t>
      </w:r>
      <w:proofErr w:type="gramEnd"/>
      <w:r w:rsidRPr="0073495F">
        <w:rPr>
          <w:rFonts w:asciiTheme="minorHAnsi" w:hAnsiTheme="minorHAnsi" w:cs="Arial"/>
          <w:color w:val="000000"/>
          <w:sz w:val="22"/>
          <w:szCs w:val="22"/>
        </w:rPr>
        <w:t xml:space="preserve"> assinar o termo de contrato ou aceitar/retirar o instrumento equivalente, quando convocado dentro do prazo de validade da proposta;</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apresentar</w:t>
      </w:r>
      <w:proofErr w:type="gramEnd"/>
      <w:r w:rsidRPr="0073495F">
        <w:rPr>
          <w:rFonts w:asciiTheme="minorHAnsi" w:hAnsiTheme="minorHAnsi" w:cs="Arial"/>
          <w:color w:val="000000"/>
          <w:sz w:val="22"/>
          <w:szCs w:val="22"/>
        </w:rPr>
        <w:t xml:space="preserve"> documentação falsa;</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deixar</w:t>
      </w:r>
      <w:proofErr w:type="gramEnd"/>
      <w:r w:rsidRPr="0073495F">
        <w:rPr>
          <w:rFonts w:asciiTheme="minorHAnsi" w:hAnsiTheme="minorHAnsi" w:cs="Arial"/>
          <w:color w:val="000000"/>
          <w:sz w:val="22"/>
          <w:szCs w:val="22"/>
        </w:rPr>
        <w:t xml:space="preserve"> de entregar os documentos exigidos no certame;</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ensejar</w:t>
      </w:r>
      <w:proofErr w:type="gramEnd"/>
      <w:r w:rsidRPr="0073495F">
        <w:rPr>
          <w:rFonts w:asciiTheme="minorHAnsi" w:hAnsiTheme="minorHAnsi" w:cs="Arial"/>
          <w:color w:val="000000"/>
          <w:sz w:val="22"/>
          <w:szCs w:val="22"/>
        </w:rPr>
        <w:t xml:space="preserve"> o retardamento da execução do objeto;</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não</w:t>
      </w:r>
      <w:proofErr w:type="gramEnd"/>
      <w:r w:rsidRPr="0073495F">
        <w:rPr>
          <w:rFonts w:asciiTheme="minorHAnsi" w:hAnsiTheme="minorHAnsi" w:cs="Arial"/>
          <w:color w:val="000000"/>
          <w:sz w:val="22"/>
          <w:szCs w:val="22"/>
        </w:rPr>
        <w:t xml:space="preserve"> mantiver a proposta;</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cometer</w:t>
      </w:r>
      <w:proofErr w:type="gramEnd"/>
      <w:r w:rsidRPr="0073495F">
        <w:rPr>
          <w:rFonts w:asciiTheme="minorHAnsi" w:hAnsiTheme="minorHAnsi" w:cs="Arial"/>
          <w:color w:val="000000"/>
          <w:sz w:val="22"/>
          <w:szCs w:val="22"/>
        </w:rPr>
        <w:t xml:space="preserve"> fraude fiscal;</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comportar</w:t>
      </w:r>
      <w:proofErr w:type="gramEnd"/>
      <w:r w:rsidRPr="0073495F">
        <w:rPr>
          <w:rFonts w:asciiTheme="minorHAnsi" w:hAnsiTheme="minorHAnsi" w:cs="Arial"/>
          <w:color w:val="000000"/>
          <w:sz w:val="22"/>
          <w:szCs w:val="22"/>
        </w:rPr>
        <w:t>-se de modo inidôneo;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O licitante/adjudicatário que cometer qualquer das infrações discriminadas nos subitens anteriores ficará sujeito, sem prejuízo da responsabilidade civil e criminal, às seguintes sanções:</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Multa de</w:t>
      </w:r>
      <w:r w:rsidR="0073495F" w:rsidRPr="0073495F">
        <w:rPr>
          <w:rFonts w:asciiTheme="minorHAnsi" w:hAnsiTheme="minorHAnsi" w:cs="Arial"/>
          <w:color w:val="000000"/>
          <w:sz w:val="22"/>
          <w:szCs w:val="22"/>
        </w:rPr>
        <w:t xml:space="preserve"> 10%</w:t>
      </w:r>
      <w:r w:rsidRPr="0073495F">
        <w:rPr>
          <w:rFonts w:asciiTheme="minorHAnsi" w:hAnsiTheme="minorHAnsi" w:cs="Arial"/>
          <w:color w:val="000000"/>
          <w:sz w:val="22"/>
          <w:szCs w:val="22"/>
        </w:rPr>
        <w:t xml:space="preserve"> (</w:t>
      </w:r>
      <w:r w:rsidR="0073495F" w:rsidRPr="0073495F">
        <w:rPr>
          <w:rFonts w:asciiTheme="minorHAnsi" w:hAnsiTheme="minorHAnsi" w:cs="Arial"/>
          <w:color w:val="000000"/>
          <w:sz w:val="22"/>
          <w:szCs w:val="22"/>
        </w:rPr>
        <w:t>dez</w:t>
      </w:r>
      <w:r w:rsidRPr="0073495F">
        <w:rPr>
          <w:rFonts w:asciiTheme="minorHAnsi" w:hAnsiTheme="minorHAnsi" w:cs="Arial"/>
          <w:color w:val="000000"/>
          <w:sz w:val="22"/>
          <w:szCs w:val="22"/>
        </w:rPr>
        <w:t xml:space="preserve"> por cento) sobre o valor estimado do(s) item(s) prejudicado(s) pela conduta do licitante;</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Impedimento de licitar e de contratar com a União e descredenciamento no SICAF, pelo prazo de até cinco anos;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 penalidade de multa pode ser aplicada cumulativamente com a sanção de impedimento.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 autoridade competente, na aplicação das sanções, levará em consideração a gravidade da conduta do infrator, o caráter educativo da pena, bem como o dano causado à Administração, observado o princípio da proporcionalidade.</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As penalidades serão obrigatoriamente registradas no SICAF.</w:t>
      </w:r>
    </w:p>
    <w:p w:rsidR="00F15791"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As sanções por atos praticados no decorrer da contratação estão previstas no Termo de Referência.</w:t>
      </w:r>
    </w:p>
    <w:p w:rsidR="006C6C85" w:rsidRPr="00A80116" w:rsidRDefault="006C6C85" w:rsidP="006C6C85">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 xml:space="preserve"> DA IMPUGNAÇÃO AO EDITAL E DO PEDIDO DE ESCLARECIMENTO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Até 02 (dois) dias úteis antes da data designada para a abertura da sessão pública, </w:t>
      </w:r>
      <w:r w:rsidRPr="00A80116">
        <w:rPr>
          <w:rFonts w:asciiTheme="minorHAnsi" w:eastAsia="Calibri" w:hAnsiTheme="minorHAnsi" w:cs="Calibri"/>
          <w:color w:val="000000"/>
          <w:sz w:val="22"/>
          <w:szCs w:val="22"/>
        </w:rPr>
        <w:lastRenderedPageBreak/>
        <w:t>qualquer pessoa poderá impugnar este Edital.</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A impugnação poderá ser realizada por forma eletrônica, pelo e-mail </w:t>
      </w:r>
      <w:hyperlink r:id="rId14" w:history="1">
        <w:r w:rsidR="0073495F" w:rsidRPr="008F364F">
          <w:rPr>
            <w:rStyle w:val="Hyperlink"/>
            <w:rFonts w:asciiTheme="minorHAnsi" w:eastAsia="Calibri" w:hAnsiTheme="minorHAnsi" w:cs="Calibri"/>
            <w:sz w:val="22"/>
            <w:szCs w:val="22"/>
          </w:rPr>
          <w:t>licitacao.san@iffarroupilha.edu.br</w:t>
        </w:r>
      </w:hyperlink>
      <w:r w:rsidR="0073495F">
        <w:rPr>
          <w:rFonts w:asciiTheme="minorHAnsi" w:eastAsia="Calibri" w:hAnsiTheme="minorHAnsi" w:cs="Calibri"/>
          <w:color w:val="000000"/>
          <w:sz w:val="22"/>
          <w:szCs w:val="22"/>
        </w:rPr>
        <w:t xml:space="preserve"> </w:t>
      </w:r>
      <w:r w:rsidRPr="00A80116">
        <w:rPr>
          <w:rFonts w:asciiTheme="minorHAnsi" w:eastAsia="Calibri" w:hAnsiTheme="minorHAnsi" w:cs="Calibri"/>
          <w:color w:val="000000"/>
          <w:sz w:val="22"/>
          <w:szCs w:val="22"/>
        </w:rPr>
        <w:t xml:space="preserve">ou por petição dirigida ou protocolada no endereço </w:t>
      </w:r>
      <w:r w:rsidR="0073495F">
        <w:rPr>
          <w:rFonts w:asciiTheme="minorHAnsi" w:eastAsia="Calibri" w:hAnsiTheme="minorHAnsi" w:cs="Calibri"/>
          <w:color w:val="000000"/>
          <w:sz w:val="22"/>
          <w:szCs w:val="22"/>
        </w:rPr>
        <w:t xml:space="preserve">RS 218, KM 05, Santo Ângelo/RS, CEP: </w:t>
      </w:r>
      <w:proofErr w:type="gramStart"/>
      <w:r w:rsidR="0073495F">
        <w:rPr>
          <w:rFonts w:asciiTheme="minorHAnsi" w:eastAsia="Calibri" w:hAnsiTheme="minorHAnsi" w:cs="Calibri"/>
          <w:color w:val="000000"/>
          <w:sz w:val="22"/>
          <w:szCs w:val="22"/>
        </w:rPr>
        <w:t>98.806-700</w:t>
      </w:r>
      <w:r w:rsidRPr="00A80116">
        <w:rPr>
          <w:rFonts w:asciiTheme="minorHAnsi" w:eastAsia="Calibri" w:hAnsiTheme="minorHAnsi" w:cs="Calibri"/>
          <w:color w:val="000000"/>
          <w:sz w:val="22"/>
          <w:szCs w:val="22"/>
        </w:rPr>
        <w:t xml:space="preserve">, </w:t>
      </w:r>
      <w:r w:rsidR="0073495F">
        <w:rPr>
          <w:rFonts w:asciiTheme="minorHAnsi" w:eastAsia="Calibri" w:hAnsiTheme="minorHAnsi" w:cs="Calibri"/>
          <w:color w:val="000000"/>
          <w:sz w:val="22"/>
          <w:szCs w:val="22"/>
        </w:rPr>
        <w:t>Setor</w:t>
      </w:r>
      <w:proofErr w:type="gramEnd"/>
      <w:r w:rsidR="0073495F">
        <w:rPr>
          <w:rFonts w:asciiTheme="minorHAnsi" w:eastAsia="Calibri" w:hAnsiTheme="minorHAnsi" w:cs="Calibri"/>
          <w:color w:val="000000"/>
          <w:sz w:val="22"/>
          <w:szCs w:val="22"/>
        </w:rPr>
        <w:t xml:space="preserve"> de Licitação e Contratos</w:t>
      </w:r>
      <w:r w:rsidRPr="00A80116">
        <w:rPr>
          <w:rFonts w:asciiTheme="minorHAnsi" w:eastAsia="Calibri" w:hAnsiTheme="minorHAnsi" w:cs="Calibri"/>
          <w:color w:val="000000"/>
          <w:sz w:val="22"/>
          <w:szCs w:val="22"/>
        </w:rPr>
        <w:t>.</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Caberá ao Pregoeiro decidir sobre a impugnação no prazo de até vinte e quatro horas.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Acolhida a impugnação, será definida e publicada nova data para a realização do certame.</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As impugnações e pedidos de esclarecimentos não suspendem os prazos previstos no certame.</w:t>
      </w:r>
    </w:p>
    <w:p w:rsidR="00F15791"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As respostas às impugnações e os esclarecimentos prestados pelo Pregoeiro serão entranhados nos autos do processo licitatório e estarão disponíveis para consulta por qualquer interessado.</w:t>
      </w:r>
    </w:p>
    <w:p w:rsidR="006C6C85" w:rsidRPr="00A80116" w:rsidRDefault="006C6C85" w:rsidP="006C6C85">
      <w:pPr>
        <w:widowControl w:val="0"/>
        <w:spacing w:after="120" w:line="240" w:lineRule="auto"/>
        <w:jc w:val="both"/>
        <w:rPr>
          <w:rFonts w:asciiTheme="minorHAnsi" w:eastAsia="Calibri" w:hAnsiTheme="minorHAnsi" w:cs="Calibri"/>
          <w:color w:val="000000"/>
          <w:sz w:val="22"/>
          <w:szCs w:val="22"/>
        </w:rPr>
      </w:pPr>
    </w:p>
    <w:p w:rsidR="00F15791" w:rsidRPr="00975A12" w:rsidRDefault="00F15791" w:rsidP="00975A12">
      <w:pPr>
        <w:pStyle w:val="SalisParagrafoNormal"/>
        <w:widowControl w:val="0"/>
        <w:numPr>
          <w:ilvl w:val="0"/>
          <w:numId w:val="3"/>
        </w:numPr>
        <w:shd w:val="clear" w:color="auto" w:fill="A6A6A6"/>
        <w:tabs>
          <w:tab w:val="left" w:pos="567"/>
        </w:tabs>
        <w:spacing w:line="240" w:lineRule="auto"/>
        <w:ind w:left="0" w:firstLine="0"/>
        <w:rPr>
          <w:rFonts w:asciiTheme="minorHAnsi" w:hAnsiTheme="minorHAnsi" w:cs="Calibri"/>
          <w:b/>
          <w:bCs/>
          <w:szCs w:val="22"/>
        </w:rPr>
      </w:pPr>
      <w:r w:rsidRPr="00975A12">
        <w:rPr>
          <w:rFonts w:asciiTheme="minorHAnsi" w:hAnsiTheme="minorHAnsi" w:cs="Calibri"/>
          <w:b/>
          <w:bCs/>
          <w:szCs w:val="22"/>
        </w:rPr>
        <w:t>DAS DISPOSIÇÕES GERAIS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A homologação do resultado desta licitação não implicará direito à contratação.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Na contagem dos prazos estabelecidos neste Edital e seus Anexos, excluir-se-á o dia do início e incluir-se-á o do vencimento. Só se iniciam e vencem os prazos em dias de expediente na Administração.</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 xml:space="preserve">O desatendimento de exigências formais não essenciais não importará o afastamento do licitante, desde que seja possível o aproveitamento do ato, </w:t>
      </w:r>
      <w:proofErr w:type="gramStart"/>
      <w:r w:rsidRPr="00A80116">
        <w:rPr>
          <w:rFonts w:asciiTheme="minorHAnsi" w:eastAsia="Calibri" w:hAnsiTheme="minorHAnsi" w:cs="Calibri"/>
          <w:color w:val="000000"/>
          <w:sz w:val="22"/>
          <w:szCs w:val="22"/>
        </w:rPr>
        <w:t>observados</w:t>
      </w:r>
      <w:proofErr w:type="gramEnd"/>
      <w:r w:rsidRPr="00A80116">
        <w:rPr>
          <w:rFonts w:asciiTheme="minorHAnsi" w:eastAsia="Calibri" w:hAnsiTheme="minorHAnsi" w:cs="Calibri"/>
          <w:color w:val="000000"/>
          <w:sz w:val="22"/>
          <w:szCs w:val="22"/>
        </w:rPr>
        <w:t xml:space="preserve"> os princípios da isonomia e do interesse público.</w:t>
      </w:r>
    </w:p>
    <w:p w:rsidR="00C60070" w:rsidRDefault="00F15791" w:rsidP="00C60070">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Em caso de divergência entre disposições deste Edital e de seus anexos ou demais peças que compõem o processo, prevalecerá as deste Edital.</w:t>
      </w:r>
    </w:p>
    <w:p w:rsidR="00F15791" w:rsidRPr="00C60070" w:rsidRDefault="00F15791" w:rsidP="00C60070">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C60070">
        <w:rPr>
          <w:rFonts w:asciiTheme="minorHAnsi" w:eastAsia="Calibri" w:hAnsiTheme="minorHAnsi" w:cs="Calibri"/>
          <w:color w:val="000000"/>
          <w:sz w:val="22"/>
          <w:szCs w:val="22"/>
        </w:rPr>
        <w:t xml:space="preserve">O Edital está disponibilizado, na íntegra, no endereço eletrônico </w:t>
      </w:r>
      <w:r w:rsidR="00C60070" w:rsidRPr="00C60070">
        <w:rPr>
          <w:rFonts w:asciiTheme="minorHAnsi" w:eastAsia="Calibri" w:hAnsiTheme="minorHAnsi" w:cs="Calibri"/>
          <w:color w:val="000000"/>
          <w:sz w:val="22"/>
          <w:szCs w:val="22"/>
        </w:rPr>
        <w:lastRenderedPageBreak/>
        <w:t>http://www.iffarroupilha.edu.br/santo-angelo</w:t>
      </w:r>
      <w:r w:rsidRPr="00C60070">
        <w:rPr>
          <w:rFonts w:asciiTheme="minorHAnsi" w:eastAsia="Calibri" w:hAnsiTheme="minorHAnsi" w:cs="Calibri"/>
          <w:color w:val="000000"/>
          <w:sz w:val="22"/>
          <w:szCs w:val="22"/>
        </w:rPr>
        <w:t xml:space="preserve">, e também poderão ser lidos e/ou obtidos no endereço </w:t>
      </w:r>
      <w:r w:rsidR="00C60070" w:rsidRPr="00C60070">
        <w:rPr>
          <w:rFonts w:asciiTheme="minorHAnsi" w:eastAsia="Calibri" w:hAnsiTheme="minorHAnsi" w:cs="Calibri"/>
          <w:color w:val="000000"/>
          <w:sz w:val="22"/>
          <w:szCs w:val="22"/>
        </w:rPr>
        <w:t>RS 218, KM 05, Santo Ângelo/RS, CEP: 98.806-700, Setor de Licitação e Contratos</w:t>
      </w:r>
      <w:r w:rsidRPr="00C60070">
        <w:rPr>
          <w:rFonts w:asciiTheme="minorHAnsi" w:eastAsia="Calibri" w:hAnsiTheme="minorHAnsi" w:cs="Calibri"/>
          <w:color w:val="000000"/>
          <w:sz w:val="22"/>
          <w:szCs w:val="22"/>
        </w:rPr>
        <w:t xml:space="preserve">, nos dias úteis, no horário das </w:t>
      </w:r>
      <w:proofErr w:type="gramStart"/>
      <w:r w:rsidR="00C60070" w:rsidRPr="00C60070">
        <w:rPr>
          <w:rFonts w:asciiTheme="minorHAnsi" w:eastAsia="Calibri" w:hAnsiTheme="minorHAnsi" w:cs="Calibri"/>
          <w:color w:val="000000"/>
          <w:sz w:val="22"/>
          <w:szCs w:val="22"/>
        </w:rPr>
        <w:t>08:00</w:t>
      </w:r>
      <w:proofErr w:type="gramEnd"/>
      <w:r w:rsidRPr="00C60070">
        <w:rPr>
          <w:rFonts w:asciiTheme="minorHAnsi" w:eastAsia="Calibri" w:hAnsiTheme="minorHAnsi" w:cs="Calibri"/>
          <w:color w:val="000000"/>
          <w:sz w:val="22"/>
          <w:szCs w:val="22"/>
        </w:rPr>
        <w:t xml:space="preserve"> horas às </w:t>
      </w:r>
      <w:r w:rsidR="00C60070" w:rsidRPr="00C60070">
        <w:rPr>
          <w:rFonts w:asciiTheme="minorHAnsi" w:eastAsia="Calibri" w:hAnsiTheme="minorHAnsi" w:cs="Calibri"/>
          <w:color w:val="000000"/>
          <w:sz w:val="22"/>
          <w:szCs w:val="22"/>
        </w:rPr>
        <w:t>12:00</w:t>
      </w:r>
      <w:r w:rsidRPr="00C60070">
        <w:rPr>
          <w:rFonts w:asciiTheme="minorHAnsi" w:eastAsia="Calibri" w:hAnsiTheme="minorHAnsi" w:cs="Calibri"/>
          <w:color w:val="000000"/>
          <w:sz w:val="22"/>
          <w:szCs w:val="22"/>
        </w:rPr>
        <w:t xml:space="preserve"> horas</w:t>
      </w:r>
      <w:r w:rsidR="00C60070" w:rsidRPr="00C60070">
        <w:rPr>
          <w:rFonts w:asciiTheme="minorHAnsi" w:eastAsia="Calibri" w:hAnsiTheme="minorHAnsi" w:cs="Calibri"/>
          <w:color w:val="000000"/>
          <w:sz w:val="22"/>
          <w:szCs w:val="22"/>
        </w:rPr>
        <w:t xml:space="preserve"> e das 13:00 horas às 17:00 horas</w:t>
      </w:r>
      <w:r w:rsidRPr="00C60070">
        <w:rPr>
          <w:rFonts w:asciiTheme="minorHAnsi" w:eastAsia="Calibri" w:hAnsiTheme="minorHAnsi" w:cs="Calibri"/>
          <w:color w:val="000000"/>
          <w:sz w:val="22"/>
          <w:szCs w:val="22"/>
        </w:rPr>
        <w:t>, mesmo endereço e período no qual os autos do processo administrativo permanecerão com vista franqueada aos interessados.</w:t>
      </w:r>
    </w:p>
    <w:p w:rsidR="00F15791" w:rsidRPr="00A80116" w:rsidRDefault="00F15791" w:rsidP="00A80116">
      <w:pPr>
        <w:widowControl w:val="0"/>
        <w:numPr>
          <w:ilvl w:val="1"/>
          <w:numId w:val="3"/>
        </w:numPr>
        <w:spacing w:after="120" w:line="240" w:lineRule="auto"/>
        <w:ind w:left="0" w:firstLine="0"/>
        <w:jc w:val="both"/>
        <w:rPr>
          <w:rFonts w:asciiTheme="minorHAnsi" w:eastAsia="Calibri" w:hAnsiTheme="minorHAnsi" w:cs="Calibri"/>
          <w:color w:val="000000"/>
          <w:sz w:val="22"/>
          <w:szCs w:val="22"/>
        </w:rPr>
      </w:pPr>
      <w:r w:rsidRPr="00A80116">
        <w:rPr>
          <w:rFonts w:asciiTheme="minorHAnsi" w:eastAsia="Calibri" w:hAnsiTheme="minorHAnsi" w:cs="Calibri"/>
          <w:color w:val="000000"/>
          <w:sz w:val="22"/>
          <w:szCs w:val="22"/>
        </w:rPr>
        <w:t>Integram este Edital, para todos os fins e efeitos, os seguintes anexos:</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ANEXO I - Termo de Referência;</w:t>
      </w:r>
    </w:p>
    <w:p w:rsidR="000B661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ANEXO II – Minuta d</w:t>
      </w:r>
      <w:r w:rsidR="000B6611" w:rsidRPr="0073495F">
        <w:rPr>
          <w:rFonts w:asciiTheme="minorHAnsi" w:hAnsiTheme="minorHAnsi" w:cs="Arial"/>
          <w:color w:val="000000"/>
          <w:sz w:val="22"/>
          <w:szCs w:val="22"/>
        </w:rPr>
        <w:t>a Ata de Registro de Preços</w:t>
      </w:r>
    </w:p>
    <w:p w:rsidR="00F15791" w:rsidRPr="0073495F" w:rsidRDefault="000B661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ANEXO III – Minuta do</w:t>
      </w:r>
      <w:r w:rsidR="00F15791" w:rsidRPr="0073495F">
        <w:rPr>
          <w:rFonts w:asciiTheme="minorHAnsi" w:hAnsiTheme="minorHAnsi" w:cs="Arial"/>
          <w:color w:val="000000"/>
          <w:sz w:val="22"/>
          <w:szCs w:val="22"/>
        </w:rPr>
        <w:t xml:space="preserve"> Termo de Contrato;</w:t>
      </w:r>
    </w:p>
    <w:p w:rsidR="00F15791" w:rsidRPr="0073495F" w:rsidRDefault="00F1579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ANEXO I</w:t>
      </w:r>
      <w:r w:rsidR="000B6611" w:rsidRPr="0073495F">
        <w:rPr>
          <w:rFonts w:asciiTheme="minorHAnsi" w:hAnsiTheme="minorHAnsi" w:cs="Arial"/>
          <w:color w:val="000000"/>
          <w:sz w:val="22"/>
          <w:szCs w:val="22"/>
        </w:rPr>
        <w:t>V</w:t>
      </w:r>
      <w:r w:rsidRPr="0073495F">
        <w:rPr>
          <w:rFonts w:asciiTheme="minorHAnsi" w:hAnsiTheme="minorHAnsi" w:cs="Arial"/>
          <w:color w:val="000000"/>
          <w:sz w:val="22"/>
          <w:szCs w:val="22"/>
        </w:rPr>
        <w:t xml:space="preserve"> – Modelo de Proposta;</w:t>
      </w:r>
    </w:p>
    <w:p w:rsidR="000B6611" w:rsidRPr="0073495F" w:rsidRDefault="000B661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 xml:space="preserve">ANEXO V – </w:t>
      </w:r>
      <w:r w:rsidR="00B53CCF" w:rsidRPr="0073495F">
        <w:rPr>
          <w:rFonts w:asciiTheme="minorHAnsi" w:hAnsiTheme="minorHAnsi" w:cs="Arial"/>
          <w:color w:val="000000"/>
          <w:sz w:val="22"/>
          <w:szCs w:val="22"/>
        </w:rPr>
        <w:t>Declaração a ser apresentada pela pessoa jurídica constante do inciso III – art. 4º da in RFB nº 1.234/12 (Empresas Imunes).</w:t>
      </w:r>
    </w:p>
    <w:p w:rsidR="000B6611" w:rsidRPr="0073495F" w:rsidRDefault="000B661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proofErr w:type="gramStart"/>
      <w:r w:rsidRPr="0073495F">
        <w:rPr>
          <w:rFonts w:asciiTheme="minorHAnsi" w:hAnsiTheme="minorHAnsi" w:cs="Arial"/>
          <w:color w:val="000000"/>
          <w:sz w:val="22"/>
          <w:szCs w:val="22"/>
        </w:rPr>
        <w:t>ANEXO VI</w:t>
      </w:r>
      <w:proofErr w:type="gramEnd"/>
      <w:r w:rsidRPr="0073495F">
        <w:rPr>
          <w:rFonts w:asciiTheme="minorHAnsi" w:hAnsiTheme="minorHAnsi" w:cs="Arial"/>
          <w:color w:val="000000"/>
          <w:sz w:val="22"/>
          <w:szCs w:val="22"/>
        </w:rPr>
        <w:t xml:space="preserve"> – Declaração a ser apresentada pela pessoa jurídica constante do inciso IV – art. 4º da in RFB nº 1.234/12. (</w:t>
      </w:r>
      <w:proofErr w:type="gramStart"/>
      <w:r w:rsidRPr="0073495F">
        <w:rPr>
          <w:rFonts w:asciiTheme="minorHAnsi" w:hAnsiTheme="minorHAnsi" w:cs="Arial"/>
          <w:color w:val="000000"/>
          <w:sz w:val="22"/>
          <w:szCs w:val="22"/>
        </w:rPr>
        <w:t>Empresas Isentas</w:t>
      </w:r>
      <w:proofErr w:type="gramEnd"/>
      <w:r w:rsidRPr="0073495F">
        <w:rPr>
          <w:rFonts w:asciiTheme="minorHAnsi" w:hAnsiTheme="minorHAnsi" w:cs="Arial"/>
          <w:color w:val="000000"/>
          <w:sz w:val="22"/>
          <w:szCs w:val="22"/>
        </w:rPr>
        <w:t xml:space="preserve">). </w:t>
      </w:r>
    </w:p>
    <w:p w:rsidR="000B6611" w:rsidRPr="0073495F" w:rsidRDefault="000B661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 xml:space="preserve">ANEXO VII - </w:t>
      </w:r>
      <w:r w:rsidR="00B53CCF" w:rsidRPr="0073495F">
        <w:rPr>
          <w:rFonts w:asciiTheme="minorHAnsi" w:hAnsiTheme="minorHAnsi" w:cs="Arial"/>
          <w:color w:val="000000"/>
          <w:sz w:val="22"/>
          <w:szCs w:val="22"/>
        </w:rPr>
        <w:t>Declaração a ser apresentada pela pessoa jurídica constante do inciso XI – art. 4º da in RFB nº 1.234/12. (Empresas Optantes pelo SIMPLES).</w:t>
      </w:r>
    </w:p>
    <w:p w:rsidR="000B6611" w:rsidRPr="0073495F" w:rsidRDefault="000B6611" w:rsidP="0073495F">
      <w:pPr>
        <w:widowControl w:val="0"/>
        <w:numPr>
          <w:ilvl w:val="2"/>
          <w:numId w:val="3"/>
        </w:numPr>
        <w:spacing w:after="120" w:line="240" w:lineRule="auto"/>
        <w:ind w:left="567" w:firstLine="0"/>
        <w:jc w:val="both"/>
        <w:rPr>
          <w:rFonts w:asciiTheme="minorHAnsi" w:hAnsiTheme="minorHAnsi" w:cs="Arial"/>
          <w:color w:val="000000"/>
          <w:sz w:val="22"/>
          <w:szCs w:val="22"/>
        </w:rPr>
      </w:pPr>
      <w:r w:rsidRPr="0073495F">
        <w:rPr>
          <w:rFonts w:asciiTheme="minorHAnsi" w:hAnsiTheme="minorHAnsi" w:cs="Arial"/>
          <w:color w:val="000000"/>
          <w:sz w:val="22"/>
          <w:szCs w:val="22"/>
        </w:rPr>
        <w:t>ANEXO VIII – Instrumento de Medição de Resultado</w:t>
      </w:r>
    </w:p>
    <w:p w:rsidR="000B6611" w:rsidRPr="00975A12" w:rsidRDefault="000B6611" w:rsidP="00975A12">
      <w:pPr>
        <w:widowControl w:val="0"/>
        <w:spacing w:after="120" w:line="240" w:lineRule="auto"/>
        <w:jc w:val="both"/>
        <w:rPr>
          <w:rFonts w:asciiTheme="minorHAnsi" w:hAnsiTheme="minorHAnsi" w:cs="Arial"/>
          <w:color w:val="000000"/>
          <w:sz w:val="22"/>
          <w:szCs w:val="22"/>
        </w:rPr>
      </w:pPr>
    </w:p>
    <w:p w:rsidR="000B6611" w:rsidRPr="00975A12" w:rsidRDefault="009F3AB1" w:rsidP="00975A12">
      <w:pPr>
        <w:spacing w:after="120" w:line="240" w:lineRule="auto"/>
        <w:jc w:val="right"/>
        <w:rPr>
          <w:rFonts w:asciiTheme="minorHAnsi" w:hAnsiTheme="minorHAnsi"/>
          <w:sz w:val="22"/>
          <w:szCs w:val="22"/>
        </w:rPr>
      </w:pPr>
      <w:r>
        <w:rPr>
          <w:rFonts w:asciiTheme="minorHAnsi" w:hAnsiTheme="minorHAnsi"/>
          <w:sz w:val="22"/>
          <w:szCs w:val="22"/>
        </w:rPr>
        <w:t>Santo Ângelo, 2</w:t>
      </w:r>
      <w:r w:rsidR="00C07773">
        <w:rPr>
          <w:rFonts w:asciiTheme="minorHAnsi" w:hAnsiTheme="minorHAnsi"/>
          <w:sz w:val="22"/>
          <w:szCs w:val="22"/>
        </w:rPr>
        <w:t>6</w:t>
      </w:r>
      <w:bookmarkStart w:id="1" w:name="_GoBack"/>
      <w:bookmarkEnd w:id="1"/>
      <w:r w:rsidR="000B6611" w:rsidRPr="00975A12">
        <w:rPr>
          <w:rFonts w:asciiTheme="minorHAnsi" w:hAnsiTheme="minorHAnsi"/>
          <w:sz w:val="22"/>
          <w:szCs w:val="22"/>
        </w:rPr>
        <w:t xml:space="preserve"> de </w:t>
      </w:r>
      <w:r w:rsidR="0075791F">
        <w:rPr>
          <w:rFonts w:asciiTheme="minorHAnsi" w:hAnsiTheme="minorHAnsi"/>
          <w:sz w:val="22"/>
          <w:szCs w:val="22"/>
        </w:rPr>
        <w:t>julho</w:t>
      </w:r>
      <w:r w:rsidR="000B6611" w:rsidRPr="00975A12">
        <w:rPr>
          <w:rFonts w:asciiTheme="minorHAnsi" w:hAnsiTheme="minorHAnsi"/>
          <w:sz w:val="22"/>
          <w:szCs w:val="22"/>
        </w:rPr>
        <w:t xml:space="preserve"> de </w:t>
      </w:r>
      <w:proofErr w:type="gramStart"/>
      <w:r w:rsidR="000B6611" w:rsidRPr="00975A12">
        <w:rPr>
          <w:rFonts w:asciiTheme="minorHAnsi" w:hAnsiTheme="minorHAnsi"/>
          <w:sz w:val="22"/>
          <w:szCs w:val="22"/>
        </w:rPr>
        <w:t>2018</w:t>
      </w:r>
      <w:proofErr w:type="gramEnd"/>
    </w:p>
    <w:p w:rsidR="000B6611" w:rsidRDefault="000B6611" w:rsidP="00975A12">
      <w:pPr>
        <w:shd w:val="clear" w:color="auto" w:fill="FFFFFF"/>
        <w:spacing w:after="120" w:line="240" w:lineRule="auto"/>
        <w:jc w:val="center"/>
        <w:rPr>
          <w:rFonts w:asciiTheme="minorHAnsi" w:hAnsiTheme="minorHAnsi" w:cs="Arial"/>
          <w:bCs/>
          <w:sz w:val="22"/>
          <w:szCs w:val="22"/>
        </w:rPr>
      </w:pPr>
    </w:p>
    <w:p w:rsidR="00F13828" w:rsidRPr="00975A12" w:rsidRDefault="00F13828" w:rsidP="00975A12">
      <w:pPr>
        <w:shd w:val="clear" w:color="auto" w:fill="FFFFFF"/>
        <w:spacing w:after="120" w:line="240" w:lineRule="auto"/>
        <w:jc w:val="center"/>
        <w:rPr>
          <w:rFonts w:asciiTheme="minorHAnsi" w:hAnsiTheme="minorHAnsi" w:cs="Arial"/>
          <w:bCs/>
          <w:sz w:val="22"/>
          <w:szCs w:val="22"/>
        </w:rPr>
      </w:pP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r w:rsidRPr="00975A12">
        <w:rPr>
          <w:rFonts w:asciiTheme="minorHAnsi" w:hAnsiTheme="minorHAnsi" w:cs="Arial"/>
          <w:bCs/>
          <w:sz w:val="22"/>
          <w:szCs w:val="22"/>
        </w:rPr>
        <w:t>_____________________________</w:t>
      </w: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r w:rsidRPr="00975A12">
        <w:rPr>
          <w:rFonts w:asciiTheme="minorHAnsi" w:hAnsiTheme="minorHAnsi" w:cs="Arial"/>
          <w:bCs/>
          <w:sz w:val="22"/>
          <w:szCs w:val="22"/>
        </w:rPr>
        <w:t>ADRIANA CLARICE HENNING</w:t>
      </w: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r w:rsidRPr="00975A12">
        <w:rPr>
          <w:rFonts w:asciiTheme="minorHAnsi" w:hAnsiTheme="minorHAnsi" w:cs="Arial"/>
          <w:bCs/>
          <w:sz w:val="22"/>
          <w:szCs w:val="22"/>
        </w:rPr>
        <w:t>SIAPE: 2140549</w:t>
      </w: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r w:rsidRPr="00975A12">
        <w:rPr>
          <w:rFonts w:asciiTheme="minorHAnsi" w:hAnsiTheme="minorHAnsi" w:cs="Arial"/>
          <w:bCs/>
          <w:sz w:val="22"/>
          <w:szCs w:val="22"/>
        </w:rPr>
        <w:t xml:space="preserve">Servidora Responsável </w:t>
      </w:r>
      <w:proofErr w:type="gramStart"/>
      <w:r w:rsidRPr="00975A12">
        <w:rPr>
          <w:rFonts w:asciiTheme="minorHAnsi" w:hAnsiTheme="minorHAnsi" w:cs="Arial"/>
          <w:bCs/>
          <w:sz w:val="22"/>
          <w:szCs w:val="22"/>
        </w:rPr>
        <w:t>pelo Elaboração</w:t>
      </w:r>
      <w:proofErr w:type="gramEnd"/>
      <w:r w:rsidRPr="00975A12">
        <w:rPr>
          <w:rFonts w:asciiTheme="minorHAnsi" w:hAnsiTheme="minorHAnsi" w:cs="Arial"/>
          <w:bCs/>
          <w:sz w:val="22"/>
          <w:szCs w:val="22"/>
        </w:rPr>
        <w:t xml:space="preserve"> do Edital</w:t>
      </w: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p>
    <w:p w:rsidR="000B6611" w:rsidRPr="00975A12" w:rsidRDefault="000B6611" w:rsidP="00F13828">
      <w:pPr>
        <w:shd w:val="clear" w:color="auto" w:fill="FFFFFF"/>
        <w:spacing w:after="0" w:line="240" w:lineRule="auto"/>
        <w:jc w:val="center"/>
        <w:rPr>
          <w:rFonts w:asciiTheme="minorHAnsi" w:hAnsiTheme="minorHAnsi" w:cs="Arial"/>
          <w:bCs/>
          <w:sz w:val="22"/>
          <w:szCs w:val="22"/>
        </w:rPr>
      </w:pPr>
    </w:p>
    <w:p w:rsidR="000B6611" w:rsidRPr="00975A12" w:rsidRDefault="000B6611" w:rsidP="00F13828">
      <w:pPr>
        <w:shd w:val="clear" w:color="auto" w:fill="FFFFFF"/>
        <w:spacing w:after="0" w:line="240" w:lineRule="auto"/>
        <w:jc w:val="center"/>
        <w:rPr>
          <w:rFonts w:asciiTheme="minorHAnsi" w:hAnsiTheme="minorHAnsi" w:cs="Arial"/>
          <w:color w:val="222222"/>
          <w:sz w:val="22"/>
          <w:szCs w:val="22"/>
        </w:rPr>
      </w:pPr>
      <w:r w:rsidRPr="00975A12">
        <w:rPr>
          <w:rFonts w:asciiTheme="minorHAnsi" w:hAnsiTheme="minorHAnsi" w:cs="Arial"/>
          <w:bCs/>
          <w:color w:val="222222"/>
          <w:sz w:val="22"/>
          <w:szCs w:val="22"/>
        </w:rPr>
        <w:t>_______________________________</w:t>
      </w:r>
    </w:p>
    <w:p w:rsidR="000B6611" w:rsidRPr="00975A12" w:rsidRDefault="000B6611" w:rsidP="00F13828">
      <w:pPr>
        <w:spacing w:after="0" w:line="240" w:lineRule="auto"/>
        <w:ind w:right="-17"/>
        <w:jc w:val="center"/>
        <w:rPr>
          <w:rFonts w:asciiTheme="minorHAnsi" w:hAnsiTheme="minorHAnsi" w:cs="Arial"/>
          <w:bCs/>
          <w:color w:val="000000"/>
          <w:sz w:val="22"/>
          <w:szCs w:val="22"/>
        </w:rPr>
      </w:pPr>
      <w:r w:rsidRPr="00975A12">
        <w:rPr>
          <w:rFonts w:asciiTheme="minorHAnsi" w:hAnsiTheme="minorHAnsi" w:cs="Arial"/>
          <w:bCs/>
          <w:color w:val="000000"/>
          <w:sz w:val="22"/>
          <w:szCs w:val="22"/>
        </w:rPr>
        <w:t>ROSANE RODRIGUES PAGNO</w:t>
      </w:r>
    </w:p>
    <w:p w:rsidR="000B6611" w:rsidRPr="00975A12" w:rsidRDefault="000B6611" w:rsidP="00F13828">
      <w:pPr>
        <w:spacing w:after="0" w:line="240" w:lineRule="auto"/>
        <w:ind w:right="-17"/>
        <w:jc w:val="center"/>
        <w:rPr>
          <w:rFonts w:asciiTheme="minorHAnsi" w:hAnsiTheme="minorHAnsi" w:cs="Arial"/>
          <w:bCs/>
          <w:color w:val="000000"/>
          <w:sz w:val="22"/>
          <w:szCs w:val="22"/>
        </w:rPr>
      </w:pPr>
      <w:r w:rsidRPr="00975A12">
        <w:rPr>
          <w:rFonts w:asciiTheme="minorHAnsi" w:hAnsiTheme="minorHAnsi" w:cs="Arial"/>
          <w:bCs/>
          <w:color w:val="000000"/>
          <w:sz w:val="22"/>
          <w:szCs w:val="22"/>
        </w:rPr>
        <w:t>Ordenadora de Despesas</w:t>
      </w:r>
    </w:p>
    <w:p w:rsidR="000B6611" w:rsidRPr="00975A12" w:rsidRDefault="000B6611" w:rsidP="00F13828">
      <w:pPr>
        <w:spacing w:after="0" w:line="240" w:lineRule="auto"/>
        <w:ind w:right="-17"/>
        <w:jc w:val="center"/>
        <w:rPr>
          <w:rFonts w:asciiTheme="minorHAnsi" w:hAnsiTheme="minorHAnsi" w:cs="Arial"/>
          <w:bCs/>
          <w:color w:val="000000"/>
          <w:sz w:val="22"/>
          <w:szCs w:val="22"/>
        </w:rPr>
      </w:pPr>
      <w:r w:rsidRPr="00975A12">
        <w:rPr>
          <w:rFonts w:asciiTheme="minorHAnsi" w:hAnsiTheme="minorHAnsi" w:cs="Arial"/>
          <w:bCs/>
          <w:color w:val="000000"/>
          <w:sz w:val="22"/>
          <w:szCs w:val="22"/>
        </w:rPr>
        <w:t>Port. 1.889/2016</w:t>
      </w:r>
    </w:p>
    <w:p w:rsidR="000B6611" w:rsidRPr="00975A12" w:rsidRDefault="000B6611" w:rsidP="00F13828">
      <w:pPr>
        <w:spacing w:after="0" w:line="240" w:lineRule="auto"/>
        <w:ind w:right="-17"/>
        <w:jc w:val="center"/>
        <w:rPr>
          <w:rFonts w:asciiTheme="minorHAnsi" w:hAnsiTheme="minorHAnsi" w:cs="Arial"/>
          <w:sz w:val="22"/>
          <w:szCs w:val="22"/>
        </w:rPr>
      </w:pPr>
      <w:proofErr w:type="spellStart"/>
      <w:proofErr w:type="gramStart"/>
      <w:r w:rsidRPr="00975A12">
        <w:rPr>
          <w:rFonts w:asciiTheme="minorHAnsi" w:hAnsiTheme="minorHAnsi" w:cs="Arial"/>
          <w:bCs/>
          <w:color w:val="000000"/>
          <w:sz w:val="22"/>
          <w:szCs w:val="22"/>
        </w:rPr>
        <w:t>IFFar</w:t>
      </w:r>
      <w:proofErr w:type="spellEnd"/>
      <w:proofErr w:type="gramEnd"/>
      <w:r w:rsidRPr="00975A12">
        <w:rPr>
          <w:rFonts w:asciiTheme="minorHAnsi" w:hAnsiTheme="minorHAnsi" w:cs="Arial"/>
          <w:bCs/>
          <w:color w:val="000000"/>
          <w:sz w:val="22"/>
          <w:szCs w:val="22"/>
        </w:rPr>
        <w:t xml:space="preserve"> </w:t>
      </w:r>
      <w:r w:rsidRPr="00975A12">
        <w:rPr>
          <w:rFonts w:asciiTheme="minorHAnsi" w:hAnsiTheme="minorHAnsi" w:cs="Arial"/>
          <w:bCs/>
          <w:i/>
          <w:color w:val="000000"/>
          <w:sz w:val="22"/>
          <w:szCs w:val="22"/>
        </w:rPr>
        <w:t>Campus</w:t>
      </w:r>
      <w:r w:rsidRPr="00975A12">
        <w:rPr>
          <w:rFonts w:asciiTheme="minorHAnsi" w:hAnsiTheme="minorHAnsi" w:cs="Arial"/>
          <w:bCs/>
          <w:color w:val="000000"/>
          <w:sz w:val="22"/>
          <w:szCs w:val="22"/>
        </w:rPr>
        <w:t xml:space="preserve"> Santo Ângelo</w:t>
      </w:r>
    </w:p>
    <w:sectPr w:rsidR="000B6611" w:rsidRPr="00975A12">
      <w:headerReference w:type="default" r:id="rId15"/>
      <w:footerReference w:type="default" r:id="rId16"/>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4E2" w:rsidRDefault="000214E2">
      <w:pPr>
        <w:spacing w:after="0" w:line="240" w:lineRule="auto"/>
      </w:pPr>
      <w:r>
        <w:separator/>
      </w:r>
    </w:p>
  </w:endnote>
  <w:endnote w:type="continuationSeparator" w:id="0">
    <w:p w:rsidR="000214E2" w:rsidRDefault="00021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Ecofont_Spranq_eco_Sans">
    <w:altName w:val="Heavy Heap"/>
    <w:charset w:val="00"/>
    <w:family w:val="swiss"/>
    <w:pitch w:val="variable"/>
    <w:sig w:usb0="00000003" w:usb1="1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1" w:rsidRDefault="00F30FB1" w:rsidP="000E1CBD">
    <w:pPr>
      <w:pStyle w:val="Rodap"/>
      <w:spacing w:after="0" w:line="240" w:lineRule="auto"/>
      <w:jc w:val="center"/>
      <w:rPr>
        <w:b/>
        <w:sz w:val="16"/>
        <w:szCs w:val="16"/>
      </w:rPr>
    </w:pPr>
  </w:p>
  <w:p w:rsidR="00F30FB1" w:rsidRDefault="00C10309" w:rsidP="000E1CBD">
    <w:pPr>
      <w:pStyle w:val="Rodap"/>
      <w:spacing w:after="0" w:line="240" w:lineRule="auto"/>
      <w:jc w:val="center"/>
      <w:rPr>
        <w:b/>
        <w:sz w:val="16"/>
        <w:szCs w:val="16"/>
      </w:rPr>
    </w:pPr>
    <w:r>
      <w:rPr>
        <w:b/>
        <w:sz w:val="16"/>
        <w:szCs w:val="16"/>
      </w:rPr>
      <w:t xml:space="preserve">INSTITUTO FEDERAL DE EDUCAÇÃO, CIÊNCIA E TECNOLOGIA FARROUPILHA – CAMPUS SANTO </w:t>
    </w:r>
    <w:proofErr w:type="gramStart"/>
    <w:r>
      <w:rPr>
        <w:b/>
        <w:sz w:val="16"/>
        <w:szCs w:val="16"/>
      </w:rPr>
      <w:t>ÂNGELO</w:t>
    </w:r>
    <w:proofErr w:type="gramEnd"/>
  </w:p>
  <w:p w:rsidR="00F30FB1" w:rsidRDefault="00C10309" w:rsidP="000E1CBD">
    <w:pPr>
      <w:pStyle w:val="Rodap"/>
      <w:spacing w:after="0" w:line="240" w:lineRule="auto"/>
      <w:jc w:val="center"/>
      <w:rPr>
        <w:sz w:val="16"/>
        <w:szCs w:val="16"/>
      </w:rPr>
    </w:pPr>
    <w:r>
      <w:rPr>
        <w:sz w:val="16"/>
        <w:szCs w:val="16"/>
      </w:rPr>
      <w:t>RS 218, Km 5 – CEP 98 806-700 – Santo Ângelo/</w:t>
    </w:r>
    <w:proofErr w:type="gramStart"/>
    <w:r>
      <w:rPr>
        <w:sz w:val="16"/>
        <w:szCs w:val="16"/>
      </w:rPr>
      <w:t>RS</w:t>
    </w:r>
    <w:proofErr w:type="gramEnd"/>
  </w:p>
  <w:p w:rsidR="00F30FB1" w:rsidRDefault="00C10309" w:rsidP="000E1CBD">
    <w:pPr>
      <w:pStyle w:val="Rodap"/>
      <w:spacing w:after="0" w:line="240" w:lineRule="auto"/>
      <w:jc w:val="center"/>
      <w:rPr>
        <w:sz w:val="16"/>
        <w:szCs w:val="16"/>
      </w:rPr>
    </w:pPr>
    <w:r>
      <w:rPr>
        <w:sz w:val="16"/>
        <w:szCs w:val="16"/>
      </w:rPr>
      <w:t>Fone: (55) 3931 3911 / E-mail: licitação.san@iffarroupilha.edu.br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4E2" w:rsidRDefault="000214E2">
      <w:pPr>
        <w:spacing w:after="0" w:line="240" w:lineRule="auto"/>
      </w:pPr>
      <w:r>
        <w:separator/>
      </w:r>
    </w:p>
  </w:footnote>
  <w:footnote w:type="continuationSeparator" w:id="0">
    <w:p w:rsidR="000214E2" w:rsidRDefault="000214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FB1" w:rsidRDefault="00C10309" w:rsidP="000E1CBD">
    <w:pPr>
      <w:tabs>
        <w:tab w:val="center" w:pos="4252"/>
        <w:tab w:val="right" w:pos="8504"/>
      </w:tabs>
      <w:spacing w:after="0" w:line="240" w:lineRule="auto"/>
      <w:jc w:val="center"/>
      <w:rPr>
        <w:rFonts w:cs="Arial"/>
        <w:sz w:val="16"/>
        <w:szCs w:val="16"/>
      </w:rPr>
    </w:pPr>
    <w:r>
      <w:rPr>
        <w:rFonts w:cs="Arial"/>
        <w:noProof/>
        <w:sz w:val="16"/>
        <w:szCs w:val="16"/>
      </w:rPr>
      <w:drawing>
        <wp:inline distT="0" distB="0" distL="0" distR="0" wp14:anchorId="0786383D" wp14:editId="43283328">
          <wp:extent cx="588645" cy="588645"/>
          <wp:effectExtent l="0" t="0" r="1905"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88645" cy="588645"/>
                  </a:xfrm>
                  <a:prstGeom prst="rect">
                    <a:avLst/>
                  </a:prstGeom>
                  <a:noFill/>
                  <a:ln>
                    <a:noFill/>
                  </a:ln>
                </pic:spPr>
              </pic:pic>
            </a:graphicData>
          </a:graphic>
        </wp:inline>
      </w:drawing>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MINISTÉRIO DA EDUCAÇÃO</w:t>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INSTITUTO FEDERAL FARROUPILHA</w:t>
    </w:r>
  </w:p>
  <w:p w:rsidR="00F30FB1" w:rsidRDefault="00C10309" w:rsidP="000E1CBD">
    <w:pPr>
      <w:tabs>
        <w:tab w:val="center" w:pos="4252"/>
        <w:tab w:val="right" w:pos="8504"/>
      </w:tabs>
      <w:spacing w:after="0" w:line="240" w:lineRule="auto"/>
      <w:jc w:val="center"/>
      <w:rPr>
        <w:rFonts w:cs="Arial"/>
        <w:b/>
        <w:sz w:val="18"/>
        <w:szCs w:val="18"/>
      </w:rPr>
    </w:pPr>
    <w:r>
      <w:rPr>
        <w:rFonts w:cs="Arial"/>
        <w:b/>
        <w:sz w:val="18"/>
        <w:szCs w:val="18"/>
      </w:rPr>
      <w:t xml:space="preserve">CAMPUS SANTO ÂNGELO </w:t>
    </w:r>
  </w:p>
  <w:p w:rsidR="00F30FB1" w:rsidRDefault="00C10309" w:rsidP="000E1CBD">
    <w:pPr>
      <w:pStyle w:val="Cabealho"/>
      <w:tabs>
        <w:tab w:val="clear" w:pos="8504"/>
      </w:tabs>
      <w:spacing w:after="0" w:line="240" w:lineRule="auto"/>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nsid w:val="00000002"/>
    <w:multiLevelType w:val="multilevel"/>
    <w:tmpl w:val="E21C0144"/>
    <w:name w:val="WW8Num2"/>
    <w:lvl w:ilvl="0">
      <w:start w:val="1"/>
      <w:numFmt w:val="decimal"/>
      <w:lvlText w:val="%1."/>
      <w:lvlJc w:val="left"/>
      <w:pPr>
        <w:tabs>
          <w:tab w:val="num" w:pos="360"/>
        </w:tabs>
        <w:ind w:left="360" w:hanging="360"/>
      </w:pPr>
      <w:rPr>
        <w:rFonts w:ascii="Arial" w:eastAsia="Arial" w:hAnsi="Arial" w:cs="Arial" w:hint="default"/>
        <w:b w:val="0"/>
        <w:bCs w:val="0"/>
        <w:i w:val="0"/>
        <w:iCs w:val="0"/>
        <w:strike w:val="0"/>
        <w:dstrike w:val="0"/>
        <w:color w:val="000000"/>
        <w:sz w:val="22"/>
        <w:szCs w:val="22"/>
        <w:u w:val="none"/>
        <w:effect w:val="none"/>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60"/>
        </w:tabs>
        <w:ind w:left="36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nsid w:val="00000003"/>
    <w:multiLevelType w:val="multilevel"/>
    <w:tmpl w:val="00000003"/>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72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40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200" w:hanging="1440"/>
      </w:pPr>
    </w:lvl>
  </w:abstractNum>
  <w:abstractNum w:abstractNumId="3">
    <w:nsid w:val="00000004"/>
    <w:multiLevelType w:val="multilevel"/>
    <w:tmpl w:val="00000004"/>
    <w:name w:val="WW8Num4"/>
    <w:lvl w:ilvl="0">
      <w:start w:val="2"/>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72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40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200" w:hanging="1440"/>
      </w:pPr>
    </w:lvl>
  </w:abstractNum>
  <w:abstractNum w:abstractNumId="4">
    <w:nsid w:val="00000005"/>
    <w:multiLevelType w:val="multilevel"/>
    <w:tmpl w:val="59D6FB14"/>
    <w:name w:val="WW8Num5"/>
    <w:lvl w:ilvl="0">
      <w:start w:val="3"/>
      <w:numFmt w:val="decimal"/>
      <w:lvlText w:val="%1"/>
      <w:lvlJc w:val="left"/>
      <w:pPr>
        <w:tabs>
          <w:tab w:val="num" w:pos="0"/>
        </w:tabs>
        <w:ind w:left="36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1">
      <w:start w:val="1"/>
      <w:numFmt w:val="decimal"/>
      <w:lvlText w:val="%1.%2"/>
      <w:lvlJc w:val="left"/>
      <w:pPr>
        <w:tabs>
          <w:tab w:val="num" w:pos="0"/>
        </w:tabs>
        <w:ind w:left="288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2">
      <w:start w:val="1"/>
      <w:numFmt w:val="decimal"/>
      <w:lvlText w:val="%1.%2.%3"/>
      <w:lvlJc w:val="left"/>
      <w:pPr>
        <w:tabs>
          <w:tab w:val="num" w:pos="0"/>
        </w:tabs>
        <w:ind w:left="576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3">
      <w:start w:val="1"/>
      <w:numFmt w:val="decimal"/>
      <w:lvlText w:val="%1.%2.%3.%4"/>
      <w:lvlJc w:val="left"/>
      <w:pPr>
        <w:tabs>
          <w:tab w:val="num" w:pos="0"/>
        </w:tabs>
        <w:ind w:left="828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4">
      <w:start w:val="1"/>
      <w:numFmt w:val="decimal"/>
      <w:lvlText w:val="%1.%2.%3.%4.%5"/>
      <w:lvlJc w:val="left"/>
      <w:pPr>
        <w:tabs>
          <w:tab w:val="num" w:pos="0"/>
        </w:tabs>
        <w:ind w:left="1080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5">
      <w:start w:val="1"/>
      <w:numFmt w:val="decimal"/>
      <w:lvlText w:val="%1.%2.%3.%4.%5.%6"/>
      <w:lvlJc w:val="left"/>
      <w:pPr>
        <w:tabs>
          <w:tab w:val="num" w:pos="0"/>
        </w:tabs>
        <w:ind w:left="1368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6">
      <w:start w:val="1"/>
      <w:numFmt w:val="decimal"/>
      <w:lvlText w:val="%1.%2.%3.%4.%5.%6.%7"/>
      <w:lvlJc w:val="left"/>
      <w:pPr>
        <w:tabs>
          <w:tab w:val="num" w:pos="0"/>
        </w:tabs>
        <w:ind w:left="1620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7">
      <w:start w:val="1"/>
      <w:numFmt w:val="decimal"/>
      <w:lvlText w:val="%1.%2.%3.%4.%5.%6.%7.%8"/>
      <w:lvlJc w:val="left"/>
      <w:pPr>
        <w:tabs>
          <w:tab w:val="num" w:pos="0"/>
        </w:tabs>
        <w:ind w:left="1908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8">
      <w:start w:val="1"/>
      <w:numFmt w:val="decimal"/>
      <w:lvlText w:val="%1.%2.%3.%4.%5.%6.%7.%8.%9"/>
      <w:lvlJc w:val="left"/>
      <w:pPr>
        <w:tabs>
          <w:tab w:val="num" w:pos="0"/>
        </w:tabs>
        <w:ind w:left="2160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abstractNum>
  <w:abstractNum w:abstractNumId="5">
    <w:nsid w:val="00000006"/>
    <w:multiLevelType w:val="multilevel"/>
    <w:tmpl w:val="C680CBD6"/>
    <w:name w:val="WW8Num6"/>
    <w:lvl w:ilvl="0">
      <w:start w:val="8"/>
      <w:numFmt w:val="decimal"/>
      <w:lvlText w:val=" %1 "/>
      <w:lvlJc w:val="left"/>
      <w:pPr>
        <w:tabs>
          <w:tab w:val="num" w:pos="142"/>
        </w:tabs>
        <w:ind w:left="502" w:hanging="360"/>
      </w:pPr>
      <w:rPr>
        <w:rFonts w:hint="default"/>
        <w:b/>
      </w:rPr>
    </w:lvl>
    <w:lvl w:ilvl="1">
      <w:start w:val="1"/>
      <w:numFmt w:val="decimal"/>
      <w:lvlText w:val=" %1.%2 "/>
      <w:lvlJc w:val="left"/>
      <w:pPr>
        <w:tabs>
          <w:tab w:val="num" w:pos="1277"/>
        </w:tabs>
        <w:ind w:left="1709" w:hanging="432"/>
      </w:pPr>
      <w:rPr>
        <w:rFonts w:hint="default"/>
      </w:rPr>
    </w:lvl>
    <w:lvl w:ilvl="2">
      <w:start w:val="1"/>
      <w:numFmt w:val="decimal"/>
      <w:lvlText w:val=" %1.%2.%3 "/>
      <w:lvlJc w:val="left"/>
      <w:pPr>
        <w:tabs>
          <w:tab w:val="num" w:pos="0"/>
        </w:tabs>
        <w:ind w:left="1224" w:hanging="504"/>
      </w:pPr>
      <w:rPr>
        <w:rFonts w:hint="default"/>
      </w:rPr>
    </w:lvl>
    <w:lvl w:ilvl="3">
      <w:start w:val="1"/>
      <w:numFmt w:val="decimal"/>
      <w:lvlText w:val=" %1.%2.%3.%4 "/>
      <w:lvlJc w:val="left"/>
      <w:pPr>
        <w:tabs>
          <w:tab w:val="num" w:pos="0"/>
        </w:tabs>
        <w:ind w:left="1728" w:hanging="648"/>
      </w:pPr>
      <w:rPr>
        <w:rFonts w:hint="default"/>
      </w:rPr>
    </w:lvl>
    <w:lvl w:ilvl="4">
      <w:start w:val="1"/>
      <w:numFmt w:val="decimal"/>
      <w:lvlText w:val=" %1.%2.%3.%4.%5 "/>
      <w:lvlJc w:val="left"/>
      <w:pPr>
        <w:tabs>
          <w:tab w:val="num" w:pos="0"/>
        </w:tabs>
        <w:ind w:left="2232" w:hanging="792"/>
      </w:pPr>
      <w:rPr>
        <w:rFonts w:hint="default"/>
      </w:rPr>
    </w:lvl>
    <w:lvl w:ilvl="5">
      <w:start w:val="1"/>
      <w:numFmt w:val="decimal"/>
      <w:lvlText w:val=" %1.%2.%3.%4.%5.%6 "/>
      <w:lvlJc w:val="left"/>
      <w:pPr>
        <w:tabs>
          <w:tab w:val="num" w:pos="0"/>
        </w:tabs>
        <w:ind w:left="2736" w:hanging="936"/>
      </w:pPr>
      <w:rPr>
        <w:rFonts w:hint="default"/>
      </w:rPr>
    </w:lvl>
    <w:lvl w:ilvl="6">
      <w:start w:val="1"/>
      <w:numFmt w:val="decimal"/>
      <w:lvlText w:val=" %1.%2.%3.%4.%5.%6.%7 "/>
      <w:lvlJc w:val="left"/>
      <w:pPr>
        <w:tabs>
          <w:tab w:val="num" w:pos="0"/>
        </w:tabs>
        <w:ind w:left="3240" w:hanging="1080"/>
      </w:pPr>
      <w:rPr>
        <w:rFonts w:hint="default"/>
      </w:rPr>
    </w:lvl>
    <w:lvl w:ilvl="7">
      <w:start w:val="1"/>
      <w:numFmt w:val="decimal"/>
      <w:lvlText w:val=" %1.%2.%3.%4.%5.%6.%7.%8 "/>
      <w:lvlJc w:val="left"/>
      <w:pPr>
        <w:tabs>
          <w:tab w:val="num" w:pos="0"/>
        </w:tabs>
        <w:ind w:left="3744" w:hanging="1224"/>
      </w:pPr>
      <w:rPr>
        <w:rFonts w:hint="default"/>
      </w:rPr>
    </w:lvl>
    <w:lvl w:ilvl="8">
      <w:start w:val="1"/>
      <w:numFmt w:val="decimal"/>
      <w:lvlText w:val=" %1.%2.%3.%4.%5.%6.%7.%8.%9 "/>
      <w:lvlJc w:val="left"/>
      <w:pPr>
        <w:tabs>
          <w:tab w:val="num" w:pos="0"/>
        </w:tabs>
        <w:ind w:left="4320" w:hanging="1440"/>
      </w:pPr>
      <w:rPr>
        <w:rFonts w:hint="default"/>
      </w:rPr>
    </w:lvl>
  </w:abstractNum>
  <w:abstractNum w:abstractNumId="6">
    <w:nsid w:val="00000007"/>
    <w:multiLevelType w:val="multilevel"/>
    <w:tmpl w:val="1880453E"/>
    <w:name w:val="WW8Num7"/>
    <w:lvl w:ilvl="0">
      <w:start w:val="20"/>
      <w:numFmt w:val="decimal"/>
      <w:lvlText w:val=" %1 "/>
      <w:lvlJc w:val="left"/>
      <w:pPr>
        <w:tabs>
          <w:tab w:val="num" w:pos="420"/>
        </w:tabs>
        <w:ind w:left="420" w:hanging="420"/>
      </w:pPr>
      <w:rPr>
        <w:rFonts w:hint="default"/>
      </w:rPr>
    </w:lvl>
    <w:lvl w:ilvl="1">
      <w:start w:val="1"/>
      <w:numFmt w:val="decimal"/>
      <w:lvlText w:val=" %1.%2 "/>
      <w:lvlJc w:val="left"/>
      <w:pPr>
        <w:tabs>
          <w:tab w:val="num" w:pos="1500"/>
        </w:tabs>
        <w:ind w:left="1500" w:hanging="420"/>
      </w:pPr>
      <w:rPr>
        <w:rFonts w:hint="default"/>
      </w:rPr>
    </w:lvl>
    <w:lvl w:ilvl="2">
      <w:start w:val="1"/>
      <w:numFmt w:val="decimal"/>
      <w:lvlText w:val=" %1.%2.%3 "/>
      <w:lvlJc w:val="left"/>
      <w:pPr>
        <w:tabs>
          <w:tab w:val="num" w:pos="2880"/>
        </w:tabs>
        <w:ind w:left="2880" w:hanging="720"/>
      </w:pPr>
      <w:rPr>
        <w:rFonts w:hint="default"/>
      </w:rPr>
    </w:lvl>
    <w:lvl w:ilvl="3">
      <w:start w:val="1"/>
      <w:numFmt w:val="decimal"/>
      <w:lvlText w:val=" %1.%2.%3.%4 "/>
      <w:lvlJc w:val="left"/>
      <w:pPr>
        <w:tabs>
          <w:tab w:val="num" w:pos="3960"/>
        </w:tabs>
        <w:ind w:left="3960" w:hanging="720"/>
      </w:pPr>
      <w:rPr>
        <w:rFonts w:hint="default"/>
      </w:rPr>
    </w:lvl>
    <w:lvl w:ilvl="4">
      <w:start w:val="1"/>
      <w:numFmt w:val="decimal"/>
      <w:lvlText w:val=" %1.%2.%3.%4.%5 "/>
      <w:lvlJc w:val="left"/>
      <w:pPr>
        <w:tabs>
          <w:tab w:val="num" w:pos="5400"/>
        </w:tabs>
        <w:ind w:left="5400" w:hanging="1080"/>
      </w:pPr>
      <w:rPr>
        <w:rFonts w:hint="default"/>
      </w:rPr>
    </w:lvl>
    <w:lvl w:ilvl="5">
      <w:start w:val="1"/>
      <w:numFmt w:val="decimal"/>
      <w:lvlText w:val=" %1.%2.%3.%4.%5.%6 "/>
      <w:lvlJc w:val="left"/>
      <w:pPr>
        <w:tabs>
          <w:tab w:val="num" w:pos="6480"/>
        </w:tabs>
        <w:ind w:left="6480" w:hanging="1080"/>
      </w:pPr>
      <w:rPr>
        <w:rFonts w:hint="default"/>
      </w:rPr>
    </w:lvl>
    <w:lvl w:ilvl="6">
      <w:start w:val="1"/>
      <w:numFmt w:val="decimal"/>
      <w:lvlText w:val=" %1.%2.%3.%4.%5.%6.%7 "/>
      <w:lvlJc w:val="left"/>
      <w:pPr>
        <w:tabs>
          <w:tab w:val="num" w:pos="7920"/>
        </w:tabs>
        <w:ind w:left="7920" w:hanging="1440"/>
      </w:pPr>
      <w:rPr>
        <w:rFonts w:hint="default"/>
      </w:rPr>
    </w:lvl>
    <w:lvl w:ilvl="7">
      <w:start w:val="1"/>
      <w:numFmt w:val="decimal"/>
      <w:lvlText w:val=" %1.%2.%3.%4.%5.%6.%7.%8 "/>
      <w:lvlJc w:val="left"/>
      <w:pPr>
        <w:tabs>
          <w:tab w:val="num" w:pos="9000"/>
        </w:tabs>
        <w:ind w:left="9000" w:hanging="1440"/>
      </w:pPr>
      <w:rPr>
        <w:rFonts w:hint="default"/>
      </w:rPr>
    </w:lvl>
    <w:lvl w:ilvl="8">
      <w:start w:val="1"/>
      <w:numFmt w:val="decimal"/>
      <w:lvlText w:val=" %1.%2.%3.%4.%5.%6.%7.%8.%9 "/>
      <w:lvlJc w:val="left"/>
      <w:pPr>
        <w:tabs>
          <w:tab w:val="num" w:pos="10440"/>
        </w:tabs>
        <w:ind w:left="10440" w:hanging="1800"/>
      </w:pPr>
      <w:rPr>
        <w:rFonts w:hint="default"/>
      </w:rPr>
    </w:lvl>
  </w:abstractNum>
  <w:abstractNum w:abstractNumId="7">
    <w:nsid w:val="00000008"/>
    <w:multiLevelType w:val="multilevel"/>
    <w:tmpl w:val="00000008"/>
    <w:name w:val="WW8Num8"/>
    <w:lvl w:ilvl="0">
      <w:start w:val="1"/>
      <w:numFmt w:val="decimal"/>
      <w:suff w:val="space"/>
      <w:lvlText w:val="%1."/>
      <w:lvlJc w:val="left"/>
      <w:pPr>
        <w:tabs>
          <w:tab w:val="num" w:pos="0"/>
        </w:tabs>
        <w:ind w:left="0" w:firstLine="0"/>
      </w:pPr>
      <w:rPr>
        <w:b/>
        <w:i w:val="0"/>
      </w:rPr>
    </w:lvl>
    <w:lvl w:ilvl="1">
      <w:start w:val="1"/>
      <w:numFmt w:val="decimal"/>
      <w:suff w:val="space"/>
      <w:lvlText w:val="%1.%2."/>
      <w:lvlJc w:val="left"/>
      <w:pPr>
        <w:tabs>
          <w:tab w:val="num" w:pos="0"/>
        </w:tabs>
        <w:ind w:left="284" w:firstLine="0"/>
      </w:pPr>
      <w:rPr>
        <w:b/>
        <w:i w:val="0"/>
        <w:color w:val="auto"/>
      </w:rPr>
    </w:lvl>
    <w:lvl w:ilvl="2">
      <w:start w:val="1"/>
      <w:numFmt w:val="decimal"/>
      <w:suff w:val="space"/>
      <w:lvlText w:val="%1.%2.%3."/>
      <w:lvlJc w:val="left"/>
      <w:pPr>
        <w:tabs>
          <w:tab w:val="num" w:pos="0"/>
        </w:tabs>
        <w:ind w:left="567" w:firstLine="0"/>
      </w:pPr>
      <w:rPr>
        <w:b/>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0000000A"/>
    <w:multiLevelType w:val="multilevel"/>
    <w:tmpl w:val="0000000A"/>
    <w:name w:val="WW8Num10"/>
    <w:lvl w:ilvl="0">
      <w:start w:val="1"/>
      <w:numFmt w:val="decimal"/>
      <w:lvlText w:val=" %1 "/>
      <w:lvlJc w:val="left"/>
      <w:pPr>
        <w:tabs>
          <w:tab w:val="num" w:pos="720"/>
        </w:tabs>
        <w:ind w:left="720" w:hanging="360"/>
      </w:pPr>
    </w:lvl>
    <w:lvl w:ilvl="1">
      <w:start w:val="1"/>
      <w:numFmt w:val="decimal"/>
      <w:lvlText w:val=" %1.%2 "/>
      <w:lvlJc w:val="left"/>
      <w:pPr>
        <w:tabs>
          <w:tab w:val="num" w:pos="1069"/>
        </w:tabs>
        <w:ind w:left="1069" w:hanging="360"/>
      </w:pPr>
    </w:lvl>
    <w:lvl w:ilvl="2">
      <w:start w:val="1"/>
      <w:numFmt w:val="decimal"/>
      <w:lvlText w:val=" %1.%2.%3 "/>
      <w:lvlJc w:val="left"/>
      <w:pPr>
        <w:tabs>
          <w:tab w:val="num" w:pos="1440"/>
        </w:tabs>
        <w:ind w:left="1440" w:hanging="360"/>
      </w:pPr>
    </w:lvl>
    <w:lvl w:ilvl="3">
      <w:start w:val="1"/>
      <w:numFmt w:val="decimal"/>
      <w:lvlText w:val=" %1.%2.%3.%4 "/>
      <w:lvlJc w:val="left"/>
      <w:pPr>
        <w:tabs>
          <w:tab w:val="num" w:pos="1800"/>
        </w:tabs>
        <w:ind w:left="1800" w:hanging="360"/>
      </w:pPr>
    </w:lvl>
    <w:lvl w:ilvl="4">
      <w:start w:val="1"/>
      <w:numFmt w:val="decimal"/>
      <w:lvlText w:val=" %1.%2.%3.%4.%5 "/>
      <w:lvlJc w:val="left"/>
      <w:pPr>
        <w:tabs>
          <w:tab w:val="num" w:pos="2160"/>
        </w:tabs>
        <w:ind w:left="2160" w:hanging="360"/>
      </w:pPr>
    </w:lvl>
    <w:lvl w:ilvl="5">
      <w:start w:val="1"/>
      <w:numFmt w:val="decimal"/>
      <w:lvlText w:val=" %1.%2.%3.%4.%5.%6 "/>
      <w:lvlJc w:val="left"/>
      <w:pPr>
        <w:tabs>
          <w:tab w:val="num" w:pos="2520"/>
        </w:tabs>
        <w:ind w:left="2520" w:hanging="360"/>
      </w:pPr>
    </w:lvl>
    <w:lvl w:ilvl="6">
      <w:start w:val="1"/>
      <w:numFmt w:val="decimal"/>
      <w:lvlText w:val=" %1.%2.%3.%4.%5.%6.%7 "/>
      <w:lvlJc w:val="left"/>
      <w:pPr>
        <w:tabs>
          <w:tab w:val="num" w:pos="2880"/>
        </w:tabs>
        <w:ind w:left="2880" w:hanging="360"/>
      </w:pPr>
    </w:lvl>
    <w:lvl w:ilvl="7">
      <w:start w:val="1"/>
      <w:numFmt w:val="decimal"/>
      <w:lvlText w:val=" %1.%2.%3.%4.%5.%6.%7.%8 "/>
      <w:lvlJc w:val="left"/>
      <w:pPr>
        <w:tabs>
          <w:tab w:val="num" w:pos="3240"/>
        </w:tabs>
        <w:ind w:left="3240" w:hanging="360"/>
      </w:pPr>
    </w:lvl>
    <w:lvl w:ilvl="8">
      <w:start w:val="1"/>
      <w:numFmt w:val="decimal"/>
      <w:lvlText w:val=" %1.%2.%3.%4.%5.%6.%7.%8.%9 "/>
      <w:lvlJc w:val="left"/>
      <w:pPr>
        <w:tabs>
          <w:tab w:val="num" w:pos="3600"/>
        </w:tabs>
        <w:ind w:left="3600" w:hanging="360"/>
      </w:pPr>
    </w:lvl>
  </w:abstractNum>
  <w:abstractNum w:abstractNumId="9">
    <w:nsid w:val="0000001F"/>
    <w:multiLevelType w:val="multilevel"/>
    <w:tmpl w:val="D2B6150E"/>
    <w:name w:val="WW8Num31"/>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2D3799C"/>
    <w:multiLevelType w:val="multilevel"/>
    <w:tmpl w:val="9CD07B3A"/>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nsid w:val="100A7D5A"/>
    <w:multiLevelType w:val="multilevel"/>
    <w:tmpl w:val="CCD473AE"/>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color w:val="FF000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1366617C"/>
    <w:multiLevelType w:val="multilevel"/>
    <w:tmpl w:val="1366617C"/>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rPr>
        <w:b w:val="0"/>
        <w:strike w:val="0"/>
        <w:sz w:val="21"/>
        <w:szCs w:val="21"/>
      </w:rPr>
    </w:lvl>
    <w:lvl w:ilvl="3">
      <w:start w:val="1"/>
      <w:numFmt w:val="decimal"/>
      <w:lvlText w:val="%1.%2.%3.%4."/>
      <w:lvlJc w:val="left"/>
      <w:pPr>
        <w:ind w:left="1728" w:hanging="647"/>
      </w:pPr>
      <w:rPr>
        <w:strike w:val="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D5C100D"/>
    <w:multiLevelType w:val="multilevel"/>
    <w:tmpl w:val="1D5C100D"/>
    <w:lvl w:ilvl="0">
      <w:start w:val="1"/>
      <w:numFmt w:val="decimal"/>
      <w:pStyle w:val="Nivel1"/>
      <w:lvlText w:val="%1."/>
      <w:lvlJc w:val="left"/>
      <w:pPr>
        <w:ind w:left="360" w:hanging="360"/>
      </w:pPr>
    </w:lvl>
    <w:lvl w:ilvl="1">
      <w:start w:val="1"/>
      <w:numFmt w:val="decimal"/>
      <w:lvlText w:val="%1.%2."/>
      <w:lvlJc w:val="left"/>
      <w:pPr>
        <w:ind w:left="1142" w:hanging="432"/>
      </w:pPr>
      <w:rPr>
        <w:b w:val="0"/>
        <w:color w:val="auto"/>
        <w:sz w:val="20"/>
        <w:szCs w:val="20"/>
      </w:rPr>
    </w:lvl>
    <w:lvl w:ilvl="2">
      <w:start w:val="1"/>
      <w:numFmt w:val="decimal"/>
      <w:pStyle w:val="Ttulo3"/>
      <w:lvlText w:val="%1.%2.%3."/>
      <w:lvlJc w:val="left"/>
      <w:pPr>
        <w:ind w:left="1639" w:hanging="504"/>
      </w:pPr>
      <w:rPr>
        <w:b w:val="0"/>
        <w:i w:val="0"/>
      </w:rPr>
    </w:lvl>
    <w:lvl w:ilvl="3">
      <w:start w:val="1"/>
      <w:numFmt w:val="decimal"/>
      <w:lvlText w:val="%1.%2.%3.%4."/>
      <w:lvlJc w:val="left"/>
      <w:pPr>
        <w:ind w:left="1783"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8674EB"/>
    <w:multiLevelType w:val="multilevel"/>
    <w:tmpl w:val="F418E224"/>
    <w:name w:val="WW8Num64"/>
    <w:lvl w:ilvl="0">
      <w:start w:val="15"/>
      <w:numFmt w:val="decimal"/>
      <w:lvlText w:val=" %1 "/>
      <w:lvlJc w:val="left"/>
      <w:pPr>
        <w:tabs>
          <w:tab w:val="num" w:pos="0"/>
        </w:tabs>
        <w:ind w:left="360" w:hanging="360"/>
      </w:pPr>
      <w:rPr>
        <w:rFonts w:hint="default"/>
        <w:b/>
      </w:rPr>
    </w:lvl>
    <w:lvl w:ilvl="1">
      <w:start w:val="1"/>
      <w:numFmt w:val="decimal"/>
      <w:lvlText w:val=" %1.%2 "/>
      <w:lvlJc w:val="left"/>
      <w:pPr>
        <w:tabs>
          <w:tab w:val="num" w:pos="720"/>
        </w:tabs>
        <w:ind w:left="1152" w:hanging="432"/>
      </w:pPr>
      <w:rPr>
        <w:rFonts w:hint="default"/>
      </w:rPr>
    </w:lvl>
    <w:lvl w:ilvl="2">
      <w:start w:val="1"/>
      <w:numFmt w:val="decimal"/>
      <w:lvlText w:val=" %1.%2.%3 "/>
      <w:lvlJc w:val="left"/>
      <w:pPr>
        <w:tabs>
          <w:tab w:val="num" w:pos="0"/>
        </w:tabs>
        <w:ind w:left="1224" w:hanging="504"/>
      </w:pPr>
      <w:rPr>
        <w:rFonts w:hint="default"/>
      </w:rPr>
    </w:lvl>
    <w:lvl w:ilvl="3">
      <w:start w:val="1"/>
      <w:numFmt w:val="decimal"/>
      <w:lvlText w:val=" %1.%2.%3.%4 "/>
      <w:lvlJc w:val="left"/>
      <w:pPr>
        <w:tabs>
          <w:tab w:val="num" w:pos="0"/>
        </w:tabs>
        <w:ind w:left="1728" w:hanging="648"/>
      </w:pPr>
      <w:rPr>
        <w:rFonts w:hint="default"/>
      </w:rPr>
    </w:lvl>
    <w:lvl w:ilvl="4">
      <w:start w:val="1"/>
      <w:numFmt w:val="decimal"/>
      <w:lvlText w:val=" %1.%2.%3.%4.%5 "/>
      <w:lvlJc w:val="left"/>
      <w:pPr>
        <w:tabs>
          <w:tab w:val="num" w:pos="0"/>
        </w:tabs>
        <w:ind w:left="2232" w:hanging="792"/>
      </w:pPr>
      <w:rPr>
        <w:rFonts w:hint="default"/>
      </w:rPr>
    </w:lvl>
    <w:lvl w:ilvl="5">
      <w:start w:val="1"/>
      <w:numFmt w:val="decimal"/>
      <w:lvlText w:val=" %1.%2.%3.%4.%5.%6 "/>
      <w:lvlJc w:val="left"/>
      <w:pPr>
        <w:tabs>
          <w:tab w:val="num" w:pos="0"/>
        </w:tabs>
        <w:ind w:left="2736" w:hanging="936"/>
      </w:pPr>
      <w:rPr>
        <w:rFonts w:hint="default"/>
      </w:rPr>
    </w:lvl>
    <w:lvl w:ilvl="6">
      <w:start w:val="1"/>
      <w:numFmt w:val="decimal"/>
      <w:lvlText w:val=" %1.%2.%3.%4.%5.%6.%7 "/>
      <w:lvlJc w:val="left"/>
      <w:pPr>
        <w:tabs>
          <w:tab w:val="num" w:pos="0"/>
        </w:tabs>
        <w:ind w:left="3240" w:hanging="1080"/>
      </w:pPr>
      <w:rPr>
        <w:rFonts w:hint="default"/>
      </w:rPr>
    </w:lvl>
    <w:lvl w:ilvl="7">
      <w:start w:val="1"/>
      <w:numFmt w:val="decimal"/>
      <w:lvlText w:val=" %1.%2.%3.%4.%5.%6.%7.%8 "/>
      <w:lvlJc w:val="left"/>
      <w:pPr>
        <w:tabs>
          <w:tab w:val="num" w:pos="0"/>
        </w:tabs>
        <w:ind w:left="3744" w:hanging="1224"/>
      </w:pPr>
      <w:rPr>
        <w:rFonts w:hint="default"/>
      </w:rPr>
    </w:lvl>
    <w:lvl w:ilvl="8">
      <w:start w:val="1"/>
      <w:numFmt w:val="decimal"/>
      <w:lvlText w:val=" %1.%2.%3.%4.%5.%6.%7.%8.%9 "/>
      <w:lvlJc w:val="left"/>
      <w:pPr>
        <w:tabs>
          <w:tab w:val="num" w:pos="0"/>
        </w:tabs>
        <w:ind w:left="4320" w:hanging="1440"/>
      </w:pPr>
      <w:rPr>
        <w:rFonts w:hint="default"/>
      </w:rPr>
    </w:lvl>
  </w:abstractNum>
  <w:abstractNum w:abstractNumId="15">
    <w:nsid w:val="42661694"/>
    <w:multiLevelType w:val="multilevel"/>
    <w:tmpl w:val="D8A49500"/>
    <w:lvl w:ilvl="0">
      <w:start w:val="11"/>
      <w:numFmt w:val="decimal"/>
      <w:lvlText w:val="%1"/>
      <w:lvlJc w:val="left"/>
      <w:pPr>
        <w:ind w:left="375" w:hanging="375"/>
      </w:pPr>
      <w:rPr>
        <w:rFonts w:hint="default"/>
      </w:rPr>
    </w:lvl>
    <w:lvl w:ilvl="1">
      <w:start w:val="1"/>
      <w:numFmt w:val="decimal"/>
      <w:lvlText w:val="%1.%2"/>
      <w:lvlJc w:val="left"/>
      <w:pPr>
        <w:ind w:left="588" w:hanging="37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6">
    <w:nsid w:val="47640285"/>
    <w:multiLevelType w:val="multilevel"/>
    <w:tmpl w:val="927E8086"/>
    <w:lvl w:ilvl="0">
      <w:start w:val="1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nsid w:val="4C366A14"/>
    <w:multiLevelType w:val="multilevel"/>
    <w:tmpl w:val="74A20596"/>
    <w:name w:val="WW8Num53"/>
    <w:lvl w:ilvl="0">
      <w:start w:val="4"/>
      <w:numFmt w:val="decimal"/>
      <w:lvlText w:val="%1"/>
      <w:lvlJc w:val="left"/>
      <w:pPr>
        <w:tabs>
          <w:tab w:val="num" w:pos="0"/>
        </w:tabs>
        <w:ind w:left="36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1">
      <w:start w:val="1"/>
      <w:numFmt w:val="decimal"/>
      <w:lvlText w:val="%1.%2"/>
      <w:lvlJc w:val="left"/>
      <w:pPr>
        <w:tabs>
          <w:tab w:val="num" w:pos="0"/>
        </w:tabs>
        <w:ind w:left="288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2">
      <w:start w:val="1"/>
      <w:numFmt w:val="decimal"/>
      <w:lvlText w:val="%1.%2.%3"/>
      <w:lvlJc w:val="left"/>
      <w:pPr>
        <w:tabs>
          <w:tab w:val="num" w:pos="0"/>
        </w:tabs>
        <w:ind w:left="576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3">
      <w:start w:val="1"/>
      <w:numFmt w:val="decimal"/>
      <w:lvlText w:val="%1.%2.%3.%4"/>
      <w:lvlJc w:val="left"/>
      <w:pPr>
        <w:tabs>
          <w:tab w:val="num" w:pos="0"/>
        </w:tabs>
        <w:ind w:left="828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4">
      <w:start w:val="1"/>
      <w:numFmt w:val="decimal"/>
      <w:lvlText w:val="%1.%2.%3.%4.%5"/>
      <w:lvlJc w:val="left"/>
      <w:pPr>
        <w:tabs>
          <w:tab w:val="num" w:pos="0"/>
        </w:tabs>
        <w:ind w:left="1080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5">
      <w:start w:val="1"/>
      <w:numFmt w:val="decimal"/>
      <w:lvlText w:val="%1.%2.%3.%4.%5.%6"/>
      <w:lvlJc w:val="left"/>
      <w:pPr>
        <w:tabs>
          <w:tab w:val="num" w:pos="0"/>
        </w:tabs>
        <w:ind w:left="1368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6">
      <w:start w:val="1"/>
      <w:numFmt w:val="decimal"/>
      <w:lvlText w:val="%1.%2.%3.%4.%5.%6.%7"/>
      <w:lvlJc w:val="left"/>
      <w:pPr>
        <w:tabs>
          <w:tab w:val="num" w:pos="0"/>
        </w:tabs>
        <w:ind w:left="1620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7">
      <w:start w:val="1"/>
      <w:numFmt w:val="decimal"/>
      <w:lvlText w:val="%1.%2.%3.%4.%5.%6.%7.%8"/>
      <w:lvlJc w:val="left"/>
      <w:pPr>
        <w:tabs>
          <w:tab w:val="num" w:pos="0"/>
        </w:tabs>
        <w:ind w:left="1908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8">
      <w:start w:val="1"/>
      <w:numFmt w:val="decimal"/>
      <w:lvlText w:val="%1.%2.%3.%4.%5.%6.%7.%8.%9"/>
      <w:lvlJc w:val="left"/>
      <w:pPr>
        <w:tabs>
          <w:tab w:val="num" w:pos="0"/>
        </w:tabs>
        <w:ind w:left="2160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abstractNum>
  <w:abstractNum w:abstractNumId="18">
    <w:nsid w:val="51992D5C"/>
    <w:multiLevelType w:val="multilevel"/>
    <w:tmpl w:val="E9282AF6"/>
    <w:name w:val="WW8Num63"/>
    <w:lvl w:ilvl="0">
      <w:start w:val="13"/>
      <w:numFmt w:val="decimal"/>
      <w:lvlText w:val=" %1 "/>
      <w:lvlJc w:val="left"/>
      <w:pPr>
        <w:tabs>
          <w:tab w:val="num" w:pos="0"/>
        </w:tabs>
        <w:ind w:left="360" w:hanging="360"/>
      </w:pPr>
      <w:rPr>
        <w:rFonts w:hint="default"/>
        <w:b/>
      </w:rPr>
    </w:lvl>
    <w:lvl w:ilvl="1">
      <w:start w:val="1"/>
      <w:numFmt w:val="decimal"/>
      <w:lvlText w:val=" %1.%2 "/>
      <w:lvlJc w:val="left"/>
      <w:pPr>
        <w:tabs>
          <w:tab w:val="num" w:pos="720"/>
        </w:tabs>
        <w:ind w:left="1152" w:hanging="432"/>
      </w:pPr>
      <w:rPr>
        <w:rFonts w:hint="default"/>
      </w:rPr>
    </w:lvl>
    <w:lvl w:ilvl="2">
      <w:start w:val="1"/>
      <w:numFmt w:val="decimal"/>
      <w:lvlText w:val=" %1.%2.%3 "/>
      <w:lvlJc w:val="left"/>
      <w:pPr>
        <w:tabs>
          <w:tab w:val="num" w:pos="0"/>
        </w:tabs>
        <w:ind w:left="1224" w:hanging="504"/>
      </w:pPr>
      <w:rPr>
        <w:rFonts w:hint="default"/>
      </w:rPr>
    </w:lvl>
    <w:lvl w:ilvl="3">
      <w:start w:val="1"/>
      <w:numFmt w:val="decimal"/>
      <w:lvlText w:val=" %1.%2.%3.%4 "/>
      <w:lvlJc w:val="left"/>
      <w:pPr>
        <w:tabs>
          <w:tab w:val="num" w:pos="0"/>
        </w:tabs>
        <w:ind w:left="1728" w:hanging="648"/>
      </w:pPr>
      <w:rPr>
        <w:rFonts w:hint="default"/>
      </w:rPr>
    </w:lvl>
    <w:lvl w:ilvl="4">
      <w:start w:val="1"/>
      <w:numFmt w:val="decimal"/>
      <w:lvlText w:val=" %1.%2.%3.%4.%5 "/>
      <w:lvlJc w:val="left"/>
      <w:pPr>
        <w:tabs>
          <w:tab w:val="num" w:pos="0"/>
        </w:tabs>
        <w:ind w:left="2232" w:hanging="792"/>
      </w:pPr>
      <w:rPr>
        <w:rFonts w:hint="default"/>
      </w:rPr>
    </w:lvl>
    <w:lvl w:ilvl="5">
      <w:start w:val="1"/>
      <w:numFmt w:val="decimal"/>
      <w:lvlText w:val=" %1.%2.%3.%4.%5.%6 "/>
      <w:lvlJc w:val="left"/>
      <w:pPr>
        <w:tabs>
          <w:tab w:val="num" w:pos="0"/>
        </w:tabs>
        <w:ind w:left="2736" w:hanging="936"/>
      </w:pPr>
      <w:rPr>
        <w:rFonts w:hint="default"/>
      </w:rPr>
    </w:lvl>
    <w:lvl w:ilvl="6">
      <w:start w:val="1"/>
      <w:numFmt w:val="decimal"/>
      <w:lvlText w:val=" %1.%2.%3.%4.%5.%6.%7 "/>
      <w:lvlJc w:val="left"/>
      <w:pPr>
        <w:tabs>
          <w:tab w:val="num" w:pos="0"/>
        </w:tabs>
        <w:ind w:left="3240" w:hanging="1080"/>
      </w:pPr>
      <w:rPr>
        <w:rFonts w:hint="default"/>
      </w:rPr>
    </w:lvl>
    <w:lvl w:ilvl="7">
      <w:start w:val="1"/>
      <w:numFmt w:val="decimal"/>
      <w:lvlText w:val=" %1.%2.%3.%4.%5.%6.%7.%8 "/>
      <w:lvlJc w:val="left"/>
      <w:pPr>
        <w:tabs>
          <w:tab w:val="num" w:pos="0"/>
        </w:tabs>
        <w:ind w:left="3744" w:hanging="1224"/>
      </w:pPr>
      <w:rPr>
        <w:rFonts w:hint="default"/>
      </w:rPr>
    </w:lvl>
    <w:lvl w:ilvl="8">
      <w:start w:val="1"/>
      <w:numFmt w:val="decimal"/>
      <w:lvlText w:val=" %1.%2.%3.%4.%5.%6.%7.%8.%9 "/>
      <w:lvlJc w:val="left"/>
      <w:pPr>
        <w:tabs>
          <w:tab w:val="num" w:pos="0"/>
        </w:tabs>
        <w:ind w:left="4320" w:hanging="1440"/>
      </w:pPr>
      <w:rPr>
        <w:rFonts w:hint="default"/>
      </w:rPr>
    </w:lvl>
  </w:abstractNum>
  <w:abstractNum w:abstractNumId="19">
    <w:nsid w:val="53192C98"/>
    <w:multiLevelType w:val="multilevel"/>
    <w:tmpl w:val="F68AAC6A"/>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A4B36BC"/>
    <w:multiLevelType w:val="multilevel"/>
    <w:tmpl w:val="EC32C1B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D92040F"/>
    <w:multiLevelType w:val="multilevel"/>
    <w:tmpl w:val="9ADEAF8E"/>
    <w:lvl w:ilvl="0">
      <w:start w:val="2"/>
      <w:numFmt w:val="decimal"/>
      <w:lvlText w:val="%1."/>
      <w:lvlJc w:val="left"/>
      <w:pPr>
        <w:ind w:left="502" w:hanging="360"/>
      </w:pPr>
      <w:rPr>
        <w:rFonts w:hint="default"/>
        <w:b/>
      </w:rPr>
    </w:lvl>
    <w:lvl w:ilvl="1">
      <w:start w:val="1"/>
      <w:numFmt w:val="decimal"/>
      <w:lvlText w:val="%1.%2."/>
      <w:lvlJc w:val="left"/>
      <w:pPr>
        <w:ind w:left="1430" w:hanging="720"/>
      </w:pPr>
      <w:rPr>
        <w:rFonts w:hint="default"/>
        <w:b w:val="0"/>
        <w:color w:val="auto"/>
        <w:sz w:val="20"/>
        <w:szCs w:val="20"/>
      </w:rPr>
    </w:lvl>
    <w:lvl w:ilvl="2">
      <w:start w:val="1"/>
      <w:numFmt w:val="decimal"/>
      <w:lvlText w:val="%1.%2.%3."/>
      <w:lvlJc w:val="left"/>
      <w:pPr>
        <w:ind w:left="2280" w:hanging="720"/>
      </w:pPr>
      <w:rPr>
        <w:rFonts w:hint="default"/>
        <w:b w:val="0"/>
      </w:rPr>
    </w:lvl>
    <w:lvl w:ilvl="3">
      <w:start w:val="1"/>
      <w:numFmt w:val="decimal"/>
      <w:lvlText w:val="%1.%2.%3.%4."/>
      <w:lvlJc w:val="left"/>
      <w:pPr>
        <w:ind w:left="3207"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nsid w:val="5DA12B11"/>
    <w:multiLevelType w:val="multilevel"/>
    <w:tmpl w:val="9CE0BD84"/>
    <w:name w:val="WW8Num65"/>
    <w:lvl w:ilvl="0">
      <w:start w:val="16"/>
      <w:numFmt w:val="decimal"/>
      <w:lvlText w:val=" %1 "/>
      <w:lvlJc w:val="left"/>
      <w:pPr>
        <w:tabs>
          <w:tab w:val="num" w:pos="0"/>
        </w:tabs>
        <w:ind w:left="360" w:hanging="360"/>
      </w:pPr>
      <w:rPr>
        <w:rFonts w:hint="default"/>
        <w:b/>
      </w:rPr>
    </w:lvl>
    <w:lvl w:ilvl="1">
      <w:start w:val="1"/>
      <w:numFmt w:val="decimal"/>
      <w:lvlText w:val=" %1.%2 "/>
      <w:lvlJc w:val="left"/>
      <w:pPr>
        <w:tabs>
          <w:tab w:val="num" w:pos="720"/>
        </w:tabs>
        <w:ind w:left="1152" w:hanging="432"/>
      </w:pPr>
      <w:rPr>
        <w:rFonts w:hint="default"/>
      </w:rPr>
    </w:lvl>
    <w:lvl w:ilvl="2">
      <w:start w:val="1"/>
      <w:numFmt w:val="decimal"/>
      <w:lvlText w:val=" %1.%2.%3 "/>
      <w:lvlJc w:val="left"/>
      <w:pPr>
        <w:tabs>
          <w:tab w:val="num" w:pos="0"/>
        </w:tabs>
        <w:ind w:left="1224" w:hanging="504"/>
      </w:pPr>
      <w:rPr>
        <w:rFonts w:hint="default"/>
      </w:rPr>
    </w:lvl>
    <w:lvl w:ilvl="3">
      <w:start w:val="1"/>
      <w:numFmt w:val="decimal"/>
      <w:lvlText w:val=" %1.%2.%3.%4 "/>
      <w:lvlJc w:val="left"/>
      <w:pPr>
        <w:tabs>
          <w:tab w:val="num" w:pos="0"/>
        </w:tabs>
        <w:ind w:left="1728" w:hanging="648"/>
      </w:pPr>
      <w:rPr>
        <w:rFonts w:hint="default"/>
      </w:rPr>
    </w:lvl>
    <w:lvl w:ilvl="4">
      <w:start w:val="1"/>
      <w:numFmt w:val="decimal"/>
      <w:lvlText w:val=" %1.%2.%3.%4.%5 "/>
      <w:lvlJc w:val="left"/>
      <w:pPr>
        <w:tabs>
          <w:tab w:val="num" w:pos="0"/>
        </w:tabs>
        <w:ind w:left="2232" w:hanging="792"/>
      </w:pPr>
      <w:rPr>
        <w:rFonts w:hint="default"/>
      </w:rPr>
    </w:lvl>
    <w:lvl w:ilvl="5">
      <w:start w:val="1"/>
      <w:numFmt w:val="decimal"/>
      <w:lvlText w:val=" %1.%2.%3.%4.%5.%6 "/>
      <w:lvlJc w:val="left"/>
      <w:pPr>
        <w:tabs>
          <w:tab w:val="num" w:pos="0"/>
        </w:tabs>
        <w:ind w:left="2736" w:hanging="936"/>
      </w:pPr>
      <w:rPr>
        <w:rFonts w:hint="default"/>
      </w:rPr>
    </w:lvl>
    <w:lvl w:ilvl="6">
      <w:start w:val="1"/>
      <w:numFmt w:val="decimal"/>
      <w:lvlText w:val=" %1.%2.%3.%4.%5.%6.%7 "/>
      <w:lvlJc w:val="left"/>
      <w:pPr>
        <w:tabs>
          <w:tab w:val="num" w:pos="0"/>
        </w:tabs>
        <w:ind w:left="3240" w:hanging="1080"/>
      </w:pPr>
      <w:rPr>
        <w:rFonts w:hint="default"/>
      </w:rPr>
    </w:lvl>
    <w:lvl w:ilvl="7">
      <w:start w:val="1"/>
      <w:numFmt w:val="decimal"/>
      <w:lvlText w:val=" %1.%2.%3.%4.%5.%6.%7.%8 "/>
      <w:lvlJc w:val="left"/>
      <w:pPr>
        <w:tabs>
          <w:tab w:val="num" w:pos="0"/>
        </w:tabs>
        <w:ind w:left="3744" w:hanging="1224"/>
      </w:pPr>
      <w:rPr>
        <w:rFonts w:hint="default"/>
      </w:rPr>
    </w:lvl>
    <w:lvl w:ilvl="8">
      <w:start w:val="1"/>
      <w:numFmt w:val="decimal"/>
      <w:lvlText w:val=" %1.%2.%3.%4.%5.%6.%7.%8.%9 "/>
      <w:lvlJc w:val="left"/>
      <w:pPr>
        <w:tabs>
          <w:tab w:val="num" w:pos="0"/>
        </w:tabs>
        <w:ind w:left="4320" w:hanging="1440"/>
      </w:pPr>
      <w:rPr>
        <w:rFonts w:hint="default"/>
      </w:rPr>
    </w:lvl>
  </w:abstractNum>
  <w:abstractNum w:abstractNumId="23">
    <w:nsid w:val="648879D2"/>
    <w:multiLevelType w:val="multilevel"/>
    <w:tmpl w:val="98047E8A"/>
    <w:name w:val="WW8Num52"/>
    <w:lvl w:ilvl="0">
      <w:start w:val="5"/>
      <w:numFmt w:val="decimal"/>
      <w:lvlText w:val="%1"/>
      <w:lvlJc w:val="left"/>
      <w:pPr>
        <w:tabs>
          <w:tab w:val="num" w:pos="0"/>
        </w:tabs>
        <w:ind w:left="36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1">
      <w:start w:val="1"/>
      <w:numFmt w:val="decimal"/>
      <w:lvlText w:val="%1.%2"/>
      <w:lvlJc w:val="left"/>
      <w:pPr>
        <w:tabs>
          <w:tab w:val="num" w:pos="0"/>
        </w:tabs>
        <w:ind w:left="2880" w:hanging="36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2">
      <w:start w:val="1"/>
      <w:numFmt w:val="decimal"/>
      <w:lvlText w:val="%1.%2.%3"/>
      <w:lvlJc w:val="left"/>
      <w:pPr>
        <w:tabs>
          <w:tab w:val="num" w:pos="0"/>
        </w:tabs>
        <w:ind w:left="576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3">
      <w:start w:val="1"/>
      <w:numFmt w:val="decimal"/>
      <w:lvlText w:val="%1.%2.%3.%4"/>
      <w:lvlJc w:val="left"/>
      <w:pPr>
        <w:tabs>
          <w:tab w:val="num" w:pos="0"/>
        </w:tabs>
        <w:ind w:left="828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4">
      <w:start w:val="1"/>
      <w:numFmt w:val="decimal"/>
      <w:lvlText w:val="%1.%2.%3.%4.%5"/>
      <w:lvlJc w:val="left"/>
      <w:pPr>
        <w:tabs>
          <w:tab w:val="num" w:pos="0"/>
        </w:tabs>
        <w:ind w:left="10800" w:hanging="72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5">
      <w:start w:val="1"/>
      <w:numFmt w:val="decimal"/>
      <w:lvlText w:val="%1.%2.%3.%4.%5.%6"/>
      <w:lvlJc w:val="left"/>
      <w:pPr>
        <w:tabs>
          <w:tab w:val="num" w:pos="0"/>
        </w:tabs>
        <w:ind w:left="1368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6">
      <w:start w:val="1"/>
      <w:numFmt w:val="decimal"/>
      <w:lvlText w:val="%1.%2.%3.%4.%5.%6.%7"/>
      <w:lvlJc w:val="left"/>
      <w:pPr>
        <w:tabs>
          <w:tab w:val="num" w:pos="0"/>
        </w:tabs>
        <w:ind w:left="16200" w:hanging="108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7">
      <w:start w:val="1"/>
      <w:numFmt w:val="decimal"/>
      <w:lvlText w:val="%1.%2.%3.%4.%5.%6.%7.%8"/>
      <w:lvlJc w:val="left"/>
      <w:pPr>
        <w:tabs>
          <w:tab w:val="num" w:pos="0"/>
        </w:tabs>
        <w:ind w:left="1908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lvl w:ilvl="8">
      <w:start w:val="1"/>
      <w:numFmt w:val="decimal"/>
      <w:lvlText w:val="%1.%2.%3.%4.%5.%6.%7.%8.%9"/>
      <w:lvlJc w:val="left"/>
      <w:pPr>
        <w:tabs>
          <w:tab w:val="num" w:pos="0"/>
        </w:tabs>
        <w:ind w:left="21600" w:hanging="1440"/>
      </w:pPr>
      <w:rPr>
        <w:rFonts w:ascii="Times New Roman" w:eastAsia="Times New Roman" w:hAnsi="Times New Roman" w:cs="Times New Roman" w:hint="default"/>
        <w:b w:val="0"/>
        <w:bCs w:val="0"/>
        <w:i w:val="0"/>
        <w:iCs w:val="0"/>
        <w:strike w:val="0"/>
        <w:dstrike w:val="0"/>
        <w:color w:val="000000"/>
        <w:sz w:val="20"/>
        <w:szCs w:val="20"/>
        <w:u w:val="none"/>
        <w:effect w:val="none"/>
      </w:rPr>
    </w:lvl>
  </w:abstractNum>
  <w:abstractNum w:abstractNumId="24">
    <w:nsid w:val="67DE6AF2"/>
    <w:multiLevelType w:val="multilevel"/>
    <w:tmpl w:val="B71E9BAA"/>
    <w:lvl w:ilvl="0">
      <w:start w:val="10"/>
      <w:numFmt w:val="decimal"/>
      <w:lvlText w:val="%1"/>
      <w:lvlJc w:val="left"/>
      <w:pPr>
        <w:ind w:left="645" w:hanging="645"/>
      </w:pPr>
      <w:rPr>
        <w:rFonts w:hint="default"/>
      </w:rPr>
    </w:lvl>
    <w:lvl w:ilvl="1">
      <w:start w:val="10"/>
      <w:numFmt w:val="decimal"/>
      <w:lvlText w:val="%1.%2"/>
      <w:lvlJc w:val="left"/>
      <w:pPr>
        <w:ind w:left="858" w:hanging="645"/>
      </w:pPr>
      <w:rPr>
        <w:rFonts w:hint="default"/>
        <w:color w:val="auto"/>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abstractNumId w:val="0"/>
  </w:num>
  <w:num w:numId="2">
    <w:abstractNumId w:val="13"/>
  </w:num>
  <w:num w:numId="3">
    <w:abstractNumId w:val="1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1"/>
  </w:num>
  <w:num w:numId="8">
    <w:abstractNumId w:val="24"/>
  </w:num>
  <w:num w:numId="9">
    <w:abstractNumId w:val="16"/>
  </w:num>
  <w:num w:numId="10">
    <w:abstractNumId w:val="15"/>
  </w:num>
  <w:num w:numId="11">
    <w:abstractNumId w:val="19"/>
  </w:num>
  <w:num w:numId="12">
    <w:abstractNumId w:val="5"/>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791"/>
    <w:rsid w:val="0000236D"/>
    <w:rsid w:val="00003298"/>
    <w:rsid w:val="00007748"/>
    <w:rsid w:val="00010F26"/>
    <w:rsid w:val="00013AD3"/>
    <w:rsid w:val="00017735"/>
    <w:rsid w:val="000214E2"/>
    <w:rsid w:val="0002260C"/>
    <w:rsid w:val="00022A2C"/>
    <w:rsid w:val="0002306D"/>
    <w:rsid w:val="000242C8"/>
    <w:rsid w:val="00027155"/>
    <w:rsid w:val="000318BA"/>
    <w:rsid w:val="00033B03"/>
    <w:rsid w:val="00034A29"/>
    <w:rsid w:val="00040957"/>
    <w:rsid w:val="00043518"/>
    <w:rsid w:val="00047074"/>
    <w:rsid w:val="00047D73"/>
    <w:rsid w:val="00054E4B"/>
    <w:rsid w:val="00055AB4"/>
    <w:rsid w:val="00056433"/>
    <w:rsid w:val="0005755A"/>
    <w:rsid w:val="00057D29"/>
    <w:rsid w:val="00060414"/>
    <w:rsid w:val="00062853"/>
    <w:rsid w:val="0006537A"/>
    <w:rsid w:val="000670EC"/>
    <w:rsid w:val="000677A2"/>
    <w:rsid w:val="00067ED2"/>
    <w:rsid w:val="00070375"/>
    <w:rsid w:val="00070EA5"/>
    <w:rsid w:val="0007230A"/>
    <w:rsid w:val="00074018"/>
    <w:rsid w:val="00076135"/>
    <w:rsid w:val="00076CBC"/>
    <w:rsid w:val="00076DA1"/>
    <w:rsid w:val="000779C7"/>
    <w:rsid w:val="00081098"/>
    <w:rsid w:val="00081853"/>
    <w:rsid w:val="000826B8"/>
    <w:rsid w:val="00086221"/>
    <w:rsid w:val="00087EF2"/>
    <w:rsid w:val="00090F5D"/>
    <w:rsid w:val="00092759"/>
    <w:rsid w:val="00094321"/>
    <w:rsid w:val="00096C86"/>
    <w:rsid w:val="000A102A"/>
    <w:rsid w:val="000A1A7B"/>
    <w:rsid w:val="000A1B88"/>
    <w:rsid w:val="000A23DA"/>
    <w:rsid w:val="000A2AFA"/>
    <w:rsid w:val="000A674F"/>
    <w:rsid w:val="000A7464"/>
    <w:rsid w:val="000B0288"/>
    <w:rsid w:val="000B0A98"/>
    <w:rsid w:val="000B3521"/>
    <w:rsid w:val="000B524F"/>
    <w:rsid w:val="000B6451"/>
    <w:rsid w:val="000B6611"/>
    <w:rsid w:val="000B7B55"/>
    <w:rsid w:val="000C123B"/>
    <w:rsid w:val="000C21AD"/>
    <w:rsid w:val="000C2C16"/>
    <w:rsid w:val="000C3096"/>
    <w:rsid w:val="000C3118"/>
    <w:rsid w:val="000C670A"/>
    <w:rsid w:val="000C6C77"/>
    <w:rsid w:val="000D2AC3"/>
    <w:rsid w:val="000D485E"/>
    <w:rsid w:val="000D511F"/>
    <w:rsid w:val="000D5288"/>
    <w:rsid w:val="000E1CBD"/>
    <w:rsid w:val="000E326F"/>
    <w:rsid w:val="000F104D"/>
    <w:rsid w:val="000F1C1C"/>
    <w:rsid w:val="000F4088"/>
    <w:rsid w:val="000F4F96"/>
    <w:rsid w:val="000F5A07"/>
    <w:rsid w:val="00100990"/>
    <w:rsid w:val="001010BB"/>
    <w:rsid w:val="00105707"/>
    <w:rsid w:val="00106ECD"/>
    <w:rsid w:val="001103FF"/>
    <w:rsid w:val="00110D99"/>
    <w:rsid w:val="00111BD6"/>
    <w:rsid w:val="00113EEB"/>
    <w:rsid w:val="001219B0"/>
    <w:rsid w:val="00124990"/>
    <w:rsid w:val="00125CCF"/>
    <w:rsid w:val="001304C0"/>
    <w:rsid w:val="001315F2"/>
    <w:rsid w:val="00134496"/>
    <w:rsid w:val="0014004B"/>
    <w:rsid w:val="00140385"/>
    <w:rsid w:val="0014325E"/>
    <w:rsid w:val="00146520"/>
    <w:rsid w:val="00146BDF"/>
    <w:rsid w:val="00150295"/>
    <w:rsid w:val="001516EA"/>
    <w:rsid w:val="00151B44"/>
    <w:rsid w:val="00153E25"/>
    <w:rsid w:val="00154505"/>
    <w:rsid w:val="0015684D"/>
    <w:rsid w:val="00160BBD"/>
    <w:rsid w:val="00160DA4"/>
    <w:rsid w:val="0016584A"/>
    <w:rsid w:val="001672AE"/>
    <w:rsid w:val="00170CE1"/>
    <w:rsid w:val="00174CAA"/>
    <w:rsid w:val="00174F76"/>
    <w:rsid w:val="00175B9C"/>
    <w:rsid w:val="00177CD5"/>
    <w:rsid w:val="001817D2"/>
    <w:rsid w:val="0018218A"/>
    <w:rsid w:val="00184086"/>
    <w:rsid w:val="001904A8"/>
    <w:rsid w:val="001922D8"/>
    <w:rsid w:val="00193820"/>
    <w:rsid w:val="00194273"/>
    <w:rsid w:val="001978AA"/>
    <w:rsid w:val="001A0DF8"/>
    <w:rsid w:val="001A1732"/>
    <w:rsid w:val="001A2CE9"/>
    <w:rsid w:val="001A3A05"/>
    <w:rsid w:val="001A3E18"/>
    <w:rsid w:val="001B005B"/>
    <w:rsid w:val="001B0407"/>
    <w:rsid w:val="001C24A1"/>
    <w:rsid w:val="001C2F9B"/>
    <w:rsid w:val="001C3F32"/>
    <w:rsid w:val="001C48B6"/>
    <w:rsid w:val="001C4C04"/>
    <w:rsid w:val="001C5567"/>
    <w:rsid w:val="001C62D5"/>
    <w:rsid w:val="001C694F"/>
    <w:rsid w:val="001C721E"/>
    <w:rsid w:val="001C7305"/>
    <w:rsid w:val="001D065B"/>
    <w:rsid w:val="001D4F39"/>
    <w:rsid w:val="001D7B52"/>
    <w:rsid w:val="001E3AAF"/>
    <w:rsid w:val="001E4CDA"/>
    <w:rsid w:val="001E55D0"/>
    <w:rsid w:val="001E762C"/>
    <w:rsid w:val="001F0A03"/>
    <w:rsid w:val="001F0A6E"/>
    <w:rsid w:val="001F1E52"/>
    <w:rsid w:val="001F39FA"/>
    <w:rsid w:val="00201496"/>
    <w:rsid w:val="00202A04"/>
    <w:rsid w:val="00203BD2"/>
    <w:rsid w:val="00205197"/>
    <w:rsid w:val="0020520D"/>
    <w:rsid w:val="0020593D"/>
    <w:rsid w:val="00206765"/>
    <w:rsid w:val="00207B98"/>
    <w:rsid w:val="00210001"/>
    <w:rsid w:val="0021106D"/>
    <w:rsid w:val="00216E43"/>
    <w:rsid w:val="00217672"/>
    <w:rsid w:val="00221BA5"/>
    <w:rsid w:val="00222980"/>
    <w:rsid w:val="002241A2"/>
    <w:rsid w:val="00224954"/>
    <w:rsid w:val="00230EC1"/>
    <w:rsid w:val="00231E9C"/>
    <w:rsid w:val="00233AD3"/>
    <w:rsid w:val="00234113"/>
    <w:rsid w:val="00235967"/>
    <w:rsid w:val="00240390"/>
    <w:rsid w:val="00240B17"/>
    <w:rsid w:val="00241D78"/>
    <w:rsid w:val="00243F95"/>
    <w:rsid w:val="002457A5"/>
    <w:rsid w:val="00246DAE"/>
    <w:rsid w:val="00247161"/>
    <w:rsid w:val="002538B4"/>
    <w:rsid w:val="002538E3"/>
    <w:rsid w:val="00255907"/>
    <w:rsid w:val="00255C24"/>
    <w:rsid w:val="00260802"/>
    <w:rsid w:val="0026386A"/>
    <w:rsid w:val="00267125"/>
    <w:rsid w:val="00267B22"/>
    <w:rsid w:val="00267C23"/>
    <w:rsid w:val="00271CB6"/>
    <w:rsid w:val="0027301A"/>
    <w:rsid w:val="00276ECC"/>
    <w:rsid w:val="00281152"/>
    <w:rsid w:val="0028765E"/>
    <w:rsid w:val="0029037D"/>
    <w:rsid w:val="00290CAF"/>
    <w:rsid w:val="002937D4"/>
    <w:rsid w:val="00296F31"/>
    <w:rsid w:val="002A17C6"/>
    <w:rsid w:val="002A5B83"/>
    <w:rsid w:val="002B16DA"/>
    <w:rsid w:val="002B3FA9"/>
    <w:rsid w:val="002B53AD"/>
    <w:rsid w:val="002B5E72"/>
    <w:rsid w:val="002C3A43"/>
    <w:rsid w:val="002C3B8E"/>
    <w:rsid w:val="002C54C1"/>
    <w:rsid w:val="002C6064"/>
    <w:rsid w:val="002C6111"/>
    <w:rsid w:val="002C661C"/>
    <w:rsid w:val="002C6941"/>
    <w:rsid w:val="002D180B"/>
    <w:rsid w:val="002D3DE0"/>
    <w:rsid w:val="002D78B4"/>
    <w:rsid w:val="002D7C8E"/>
    <w:rsid w:val="002E160F"/>
    <w:rsid w:val="002E2708"/>
    <w:rsid w:val="002E3F91"/>
    <w:rsid w:val="002E41C6"/>
    <w:rsid w:val="002E4709"/>
    <w:rsid w:val="002E480D"/>
    <w:rsid w:val="002E5F6B"/>
    <w:rsid w:val="002E713E"/>
    <w:rsid w:val="002F084D"/>
    <w:rsid w:val="002F308B"/>
    <w:rsid w:val="002F50F3"/>
    <w:rsid w:val="002F58D4"/>
    <w:rsid w:val="00304830"/>
    <w:rsid w:val="00310B4A"/>
    <w:rsid w:val="0031303C"/>
    <w:rsid w:val="00314264"/>
    <w:rsid w:val="00314576"/>
    <w:rsid w:val="003153A5"/>
    <w:rsid w:val="00315C87"/>
    <w:rsid w:val="00321940"/>
    <w:rsid w:val="003238C3"/>
    <w:rsid w:val="00324BCD"/>
    <w:rsid w:val="00324F30"/>
    <w:rsid w:val="00325023"/>
    <w:rsid w:val="00325FD8"/>
    <w:rsid w:val="003265B9"/>
    <w:rsid w:val="00327232"/>
    <w:rsid w:val="00331182"/>
    <w:rsid w:val="0033678D"/>
    <w:rsid w:val="00336E39"/>
    <w:rsid w:val="00340EE0"/>
    <w:rsid w:val="0034123B"/>
    <w:rsid w:val="00343032"/>
    <w:rsid w:val="00343499"/>
    <w:rsid w:val="003525FA"/>
    <w:rsid w:val="00354935"/>
    <w:rsid w:val="0035658A"/>
    <w:rsid w:val="0035672E"/>
    <w:rsid w:val="0035727A"/>
    <w:rsid w:val="00363843"/>
    <w:rsid w:val="00363F85"/>
    <w:rsid w:val="00364141"/>
    <w:rsid w:val="00366575"/>
    <w:rsid w:val="00367DC3"/>
    <w:rsid w:val="00367EF6"/>
    <w:rsid w:val="00373F2A"/>
    <w:rsid w:val="00374D55"/>
    <w:rsid w:val="003779A2"/>
    <w:rsid w:val="0038139C"/>
    <w:rsid w:val="003842F3"/>
    <w:rsid w:val="00386157"/>
    <w:rsid w:val="00386ADE"/>
    <w:rsid w:val="00386E2B"/>
    <w:rsid w:val="0039079C"/>
    <w:rsid w:val="00390815"/>
    <w:rsid w:val="00391E14"/>
    <w:rsid w:val="003935E9"/>
    <w:rsid w:val="003959F6"/>
    <w:rsid w:val="003A03DA"/>
    <w:rsid w:val="003A1BAE"/>
    <w:rsid w:val="003A41BA"/>
    <w:rsid w:val="003A4948"/>
    <w:rsid w:val="003A604F"/>
    <w:rsid w:val="003A6492"/>
    <w:rsid w:val="003A73C1"/>
    <w:rsid w:val="003B02D6"/>
    <w:rsid w:val="003B59DF"/>
    <w:rsid w:val="003B791E"/>
    <w:rsid w:val="003C2166"/>
    <w:rsid w:val="003C386B"/>
    <w:rsid w:val="003C4C35"/>
    <w:rsid w:val="003C609E"/>
    <w:rsid w:val="003C6275"/>
    <w:rsid w:val="003D67FA"/>
    <w:rsid w:val="003D67FF"/>
    <w:rsid w:val="003E2073"/>
    <w:rsid w:val="003E3900"/>
    <w:rsid w:val="003E4927"/>
    <w:rsid w:val="003E4D76"/>
    <w:rsid w:val="003E55B1"/>
    <w:rsid w:val="003F004A"/>
    <w:rsid w:val="003F1437"/>
    <w:rsid w:val="003F185C"/>
    <w:rsid w:val="003F36A3"/>
    <w:rsid w:val="003F38BA"/>
    <w:rsid w:val="00400200"/>
    <w:rsid w:val="004005D4"/>
    <w:rsid w:val="0040443F"/>
    <w:rsid w:val="004053E1"/>
    <w:rsid w:val="004054F1"/>
    <w:rsid w:val="00407F1C"/>
    <w:rsid w:val="00410E66"/>
    <w:rsid w:val="00412BEE"/>
    <w:rsid w:val="00415D0B"/>
    <w:rsid w:val="00415F27"/>
    <w:rsid w:val="00416A59"/>
    <w:rsid w:val="00417CA8"/>
    <w:rsid w:val="0042190C"/>
    <w:rsid w:val="00425359"/>
    <w:rsid w:val="004316D7"/>
    <w:rsid w:val="00431EDA"/>
    <w:rsid w:val="00431F33"/>
    <w:rsid w:val="0043231C"/>
    <w:rsid w:val="00432470"/>
    <w:rsid w:val="00432B45"/>
    <w:rsid w:val="004346E0"/>
    <w:rsid w:val="00435447"/>
    <w:rsid w:val="00441895"/>
    <w:rsid w:val="00441EA1"/>
    <w:rsid w:val="00445798"/>
    <w:rsid w:val="0044725C"/>
    <w:rsid w:val="00447465"/>
    <w:rsid w:val="00450CD0"/>
    <w:rsid w:val="00451B0C"/>
    <w:rsid w:val="004524BC"/>
    <w:rsid w:val="00455CBE"/>
    <w:rsid w:val="00455EB7"/>
    <w:rsid w:val="00455FD5"/>
    <w:rsid w:val="00460E8A"/>
    <w:rsid w:val="0046230A"/>
    <w:rsid w:val="004629B8"/>
    <w:rsid w:val="00462C95"/>
    <w:rsid w:val="004634B2"/>
    <w:rsid w:val="0046486A"/>
    <w:rsid w:val="00464AAF"/>
    <w:rsid w:val="00464B67"/>
    <w:rsid w:val="00470B6E"/>
    <w:rsid w:val="00471856"/>
    <w:rsid w:val="004737C1"/>
    <w:rsid w:val="004749E1"/>
    <w:rsid w:val="004773FC"/>
    <w:rsid w:val="00477AF3"/>
    <w:rsid w:val="00480328"/>
    <w:rsid w:val="004834FC"/>
    <w:rsid w:val="00483B15"/>
    <w:rsid w:val="00483FB9"/>
    <w:rsid w:val="00484CDC"/>
    <w:rsid w:val="00484F2A"/>
    <w:rsid w:val="00485296"/>
    <w:rsid w:val="0048612E"/>
    <w:rsid w:val="00494AE7"/>
    <w:rsid w:val="00496B90"/>
    <w:rsid w:val="004B05B0"/>
    <w:rsid w:val="004B0CAC"/>
    <w:rsid w:val="004B19B5"/>
    <w:rsid w:val="004B1D7D"/>
    <w:rsid w:val="004B31D5"/>
    <w:rsid w:val="004B460A"/>
    <w:rsid w:val="004B6062"/>
    <w:rsid w:val="004B68C4"/>
    <w:rsid w:val="004C0212"/>
    <w:rsid w:val="004C05F9"/>
    <w:rsid w:val="004C32B1"/>
    <w:rsid w:val="004C49F0"/>
    <w:rsid w:val="004C53FE"/>
    <w:rsid w:val="004C5D2A"/>
    <w:rsid w:val="004D1D3C"/>
    <w:rsid w:val="004D374E"/>
    <w:rsid w:val="004D4585"/>
    <w:rsid w:val="004D4CD1"/>
    <w:rsid w:val="004D673F"/>
    <w:rsid w:val="004E0194"/>
    <w:rsid w:val="004E35AA"/>
    <w:rsid w:val="004E402C"/>
    <w:rsid w:val="004E5811"/>
    <w:rsid w:val="004F25A4"/>
    <w:rsid w:val="004F45F2"/>
    <w:rsid w:val="004F5DF9"/>
    <w:rsid w:val="004F603D"/>
    <w:rsid w:val="004F66B4"/>
    <w:rsid w:val="004F6C38"/>
    <w:rsid w:val="004F78C6"/>
    <w:rsid w:val="004F7953"/>
    <w:rsid w:val="004F7B0C"/>
    <w:rsid w:val="0050224C"/>
    <w:rsid w:val="00503243"/>
    <w:rsid w:val="005037A6"/>
    <w:rsid w:val="00512D53"/>
    <w:rsid w:val="00513A0A"/>
    <w:rsid w:val="00514883"/>
    <w:rsid w:val="00520955"/>
    <w:rsid w:val="0052452C"/>
    <w:rsid w:val="00525A05"/>
    <w:rsid w:val="0052734F"/>
    <w:rsid w:val="0053132E"/>
    <w:rsid w:val="0053178E"/>
    <w:rsid w:val="005325D5"/>
    <w:rsid w:val="00533B33"/>
    <w:rsid w:val="00534C75"/>
    <w:rsid w:val="00535045"/>
    <w:rsid w:val="005370BE"/>
    <w:rsid w:val="005401AC"/>
    <w:rsid w:val="005409CA"/>
    <w:rsid w:val="00545483"/>
    <w:rsid w:val="005507F9"/>
    <w:rsid w:val="00555095"/>
    <w:rsid w:val="00555863"/>
    <w:rsid w:val="00557BF2"/>
    <w:rsid w:val="00561C04"/>
    <w:rsid w:val="0056213B"/>
    <w:rsid w:val="00562F82"/>
    <w:rsid w:val="00563467"/>
    <w:rsid w:val="005634BD"/>
    <w:rsid w:val="00563DB2"/>
    <w:rsid w:val="00564913"/>
    <w:rsid w:val="005800D8"/>
    <w:rsid w:val="005846C9"/>
    <w:rsid w:val="005873FC"/>
    <w:rsid w:val="00590EAF"/>
    <w:rsid w:val="005920DA"/>
    <w:rsid w:val="00592308"/>
    <w:rsid w:val="0059523C"/>
    <w:rsid w:val="00595DA6"/>
    <w:rsid w:val="005A046B"/>
    <w:rsid w:val="005A510C"/>
    <w:rsid w:val="005A6A91"/>
    <w:rsid w:val="005B0066"/>
    <w:rsid w:val="005B6D1C"/>
    <w:rsid w:val="005B7D31"/>
    <w:rsid w:val="005C25B5"/>
    <w:rsid w:val="005C2A3B"/>
    <w:rsid w:val="005C3930"/>
    <w:rsid w:val="005C76D8"/>
    <w:rsid w:val="005E1321"/>
    <w:rsid w:val="005E1666"/>
    <w:rsid w:val="005E22F8"/>
    <w:rsid w:val="005E2DD4"/>
    <w:rsid w:val="005E3514"/>
    <w:rsid w:val="005E6730"/>
    <w:rsid w:val="005E6D43"/>
    <w:rsid w:val="005F1D9B"/>
    <w:rsid w:val="005F2EAA"/>
    <w:rsid w:val="005F65EF"/>
    <w:rsid w:val="005F6F64"/>
    <w:rsid w:val="005F75FD"/>
    <w:rsid w:val="005F7B0A"/>
    <w:rsid w:val="005F7B2E"/>
    <w:rsid w:val="00605C11"/>
    <w:rsid w:val="00606440"/>
    <w:rsid w:val="006078C2"/>
    <w:rsid w:val="0061470E"/>
    <w:rsid w:val="006171A9"/>
    <w:rsid w:val="00620E00"/>
    <w:rsid w:val="0062101E"/>
    <w:rsid w:val="00623436"/>
    <w:rsid w:val="00626431"/>
    <w:rsid w:val="00626889"/>
    <w:rsid w:val="006319B9"/>
    <w:rsid w:val="006335C4"/>
    <w:rsid w:val="006351CD"/>
    <w:rsid w:val="00637BC2"/>
    <w:rsid w:val="00640F39"/>
    <w:rsid w:val="006520F3"/>
    <w:rsid w:val="00655AAF"/>
    <w:rsid w:val="00656A30"/>
    <w:rsid w:val="00657E82"/>
    <w:rsid w:val="0066445E"/>
    <w:rsid w:val="006673E7"/>
    <w:rsid w:val="006745E1"/>
    <w:rsid w:val="00674964"/>
    <w:rsid w:val="00676343"/>
    <w:rsid w:val="00680B7E"/>
    <w:rsid w:val="00683B94"/>
    <w:rsid w:val="00686692"/>
    <w:rsid w:val="006918C1"/>
    <w:rsid w:val="00693033"/>
    <w:rsid w:val="00693321"/>
    <w:rsid w:val="00694110"/>
    <w:rsid w:val="00694893"/>
    <w:rsid w:val="00694DD9"/>
    <w:rsid w:val="0069535A"/>
    <w:rsid w:val="00696A44"/>
    <w:rsid w:val="00697315"/>
    <w:rsid w:val="006A12B1"/>
    <w:rsid w:val="006A446E"/>
    <w:rsid w:val="006A4E44"/>
    <w:rsid w:val="006A5F42"/>
    <w:rsid w:val="006A6103"/>
    <w:rsid w:val="006B10ED"/>
    <w:rsid w:val="006B156A"/>
    <w:rsid w:val="006B51B2"/>
    <w:rsid w:val="006B70E0"/>
    <w:rsid w:val="006C17A0"/>
    <w:rsid w:val="006C6C85"/>
    <w:rsid w:val="006D0DBF"/>
    <w:rsid w:val="006D1625"/>
    <w:rsid w:val="006D1B6A"/>
    <w:rsid w:val="006D27E3"/>
    <w:rsid w:val="006D3014"/>
    <w:rsid w:val="006D4135"/>
    <w:rsid w:val="006D7A89"/>
    <w:rsid w:val="006E0676"/>
    <w:rsid w:val="006E09F2"/>
    <w:rsid w:val="006E1E3F"/>
    <w:rsid w:val="006E721C"/>
    <w:rsid w:val="006F357E"/>
    <w:rsid w:val="006F3B65"/>
    <w:rsid w:val="006F3BA9"/>
    <w:rsid w:val="006F3EE2"/>
    <w:rsid w:val="00700945"/>
    <w:rsid w:val="00700CBD"/>
    <w:rsid w:val="007028C7"/>
    <w:rsid w:val="0070363D"/>
    <w:rsid w:val="00704462"/>
    <w:rsid w:val="00710C7E"/>
    <w:rsid w:val="0071240B"/>
    <w:rsid w:val="0072473D"/>
    <w:rsid w:val="00726F2D"/>
    <w:rsid w:val="00731C37"/>
    <w:rsid w:val="00733DE0"/>
    <w:rsid w:val="007346D9"/>
    <w:rsid w:val="0073495F"/>
    <w:rsid w:val="007357C5"/>
    <w:rsid w:val="00737AA8"/>
    <w:rsid w:val="0074032D"/>
    <w:rsid w:val="00740D25"/>
    <w:rsid w:val="00740FCA"/>
    <w:rsid w:val="00741328"/>
    <w:rsid w:val="00741F53"/>
    <w:rsid w:val="00745324"/>
    <w:rsid w:val="007454DF"/>
    <w:rsid w:val="00746C0D"/>
    <w:rsid w:val="00751D83"/>
    <w:rsid w:val="00754359"/>
    <w:rsid w:val="00756F76"/>
    <w:rsid w:val="0075791F"/>
    <w:rsid w:val="00767492"/>
    <w:rsid w:val="007679B9"/>
    <w:rsid w:val="007714F8"/>
    <w:rsid w:val="007729D6"/>
    <w:rsid w:val="00774C64"/>
    <w:rsid w:val="007754C2"/>
    <w:rsid w:val="00776572"/>
    <w:rsid w:val="0077711A"/>
    <w:rsid w:val="0077738D"/>
    <w:rsid w:val="007774C2"/>
    <w:rsid w:val="00782930"/>
    <w:rsid w:val="00784934"/>
    <w:rsid w:val="00785878"/>
    <w:rsid w:val="007878B7"/>
    <w:rsid w:val="00787D28"/>
    <w:rsid w:val="0079000C"/>
    <w:rsid w:val="00790D93"/>
    <w:rsid w:val="00791CD7"/>
    <w:rsid w:val="007920A1"/>
    <w:rsid w:val="0079430D"/>
    <w:rsid w:val="0079754C"/>
    <w:rsid w:val="007A0228"/>
    <w:rsid w:val="007A1395"/>
    <w:rsid w:val="007A4DD7"/>
    <w:rsid w:val="007A72EA"/>
    <w:rsid w:val="007B163F"/>
    <w:rsid w:val="007B19CE"/>
    <w:rsid w:val="007B4BE9"/>
    <w:rsid w:val="007B5BE9"/>
    <w:rsid w:val="007B7C23"/>
    <w:rsid w:val="007C0255"/>
    <w:rsid w:val="007C054B"/>
    <w:rsid w:val="007C09C8"/>
    <w:rsid w:val="007C0C22"/>
    <w:rsid w:val="007C13ED"/>
    <w:rsid w:val="007C2707"/>
    <w:rsid w:val="007C2DD4"/>
    <w:rsid w:val="007D164B"/>
    <w:rsid w:val="007D3572"/>
    <w:rsid w:val="007D501A"/>
    <w:rsid w:val="007D6EB0"/>
    <w:rsid w:val="007E0BE2"/>
    <w:rsid w:val="007E1966"/>
    <w:rsid w:val="007E3F65"/>
    <w:rsid w:val="007E4CA4"/>
    <w:rsid w:val="007E5253"/>
    <w:rsid w:val="007E53EB"/>
    <w:rsid w:val="007E57A5"/>
    <w:rsid w:val="007E68F6"/>
    <w:rsid w:val="007E6EF9"/>
    <w:rsid w:val="007E70A4"/>
    <w:rsid w:val="007F0511"/>
    <w:rsid w:val="007F1FC9"/>
    <w:rsid w:val="007F2AE5"/>
    <w:rsid w:val="007F6306"/>
    <w:rsid w:val="007F6AB0"/>
    <w:rsid w:val="00800A85"/>
    <w:rsid w:val="0080257D"/>
    <w:rsid w:val="00803805"/>
    <w:rsid w:val="0080582D"/>
    <w:rsid w:val="0080756C"/>
    <w:rsid w:val="00815165"/>
    <w:rsid w:val="008226DD"/>
    <w:rsid w:val="00822C89"/>
    <w:rsid w:val="00822FA2"/>
    <w:rsid w:val="00826920"/>
    <w:rsid w:val="00827DEC"/>
    <w:rsid w:val="0083022D"/>
    <w:rsid w:val="00830BC9"/>
    <w:rsid w:val="00831204"/>
    <w:rsid w:val="00831208"/>
    <w:rsid w:val="00835A02"/>
    <w:rsid w:val="008429CF"/>
    <w:rsid w:val="00842A66"/>
    <w:rsid w:val="008446E2"/>
    <w:rsid w:val="00845B40"/>
    <w:rsid w:val="0084680F"/>
    <w:rsid w:val="00847E19"/>
    <w:rsid w:val="00850CD3"/>
    <w:rsid w:val="0085112C"/>
    <w:rsid w:val="00851BD3"/>
    <w:rsid w:val="0085497A"/>
    <w:rsid w:val="00856660"/>
    <w:rsid w:val="008601A9"/>
    <w:rsid w:val="0086078F"/>
    <w:rsid w:val="00864D69"/>
    <w:rsid w:val="00865B0D"/>
    <w:rsid w:val="0087095C"/>
    <w:rsid w:val="00870FC2"/>
    <w:rsid w:val="00871B33"/>
    <w:rsid w:val="00872949"/>
    <w:rsid w:val="008739C4"/>
    <w:rsid w:val="008742ED"/>
    <w:rsid w:val="00880CFC"/>
    <w:rsid w:val="00883C03"/>
    <w:rsid w:val="00884360"/>
    <w:rsid w:val="00886789"/>
    <w:rsid w:val="00887874"/>
    <w:rsid w:val="008915AA"/>
    <w:rsid w:val="008941DB"/>
    <w:rsid w:val="0089596A"/>
    <w:rsid w:val="008A16EA"/>
    <w:rsid w:val="008A31CE"/>
    <w:rsid w:val="008B2AF3"/>
    <w:rsid w:val="008B6162"/>
    <w:rsid w:val="008C04DF"/>
    <w:rsid w:val="008C1897"/>
    <w:rsid w:val="008C1971"/>
    <w:rsid w:val="008C77F3"/>
    <w:rsid w:val="008C798F"/>
    <w:rsid w:val="008D2CAF"/>
    <w:rsid w:val="008D3ACE"/>
    <w:rsid w:val="008D4D79"/>
    <w:rsid w:val="008D51CC"/>
    <w:rsid w:val="008D6397"/>
    <w:rsid w:val="008E3022"/>
    <w:rsid w:val="008E4065"/>
    <w:rsid w:val="008E417C"/>
    <w:rsid w:val="008E4288"/>
    <w:rsid w:val="008E45D0"/>
    <w:rsid w:val="008E4724"/>
    <w:rsid w:val="008E4F95"/>
    <w:rsid w:val="008F2DC4"/>
    <w:rsid w:val="008F4D52"/>
    <w:rsid w:val="008F4E41"/>
    <w:rsid w:val="0090408D"/>
    <w:rsid w:val="00904E6B"/>
    <w:rsid w:val="00906EEC"/>
    <w:rsid w:val="009104E0"/>
    <w:rsid w:val="00914204"/>
    <w:rsid w:val="00915948"/>
    <w:rsid w:val="00915C7E"/>
    <w:rsid w:val="00920001"/>
    <w:rsid w:val="00922606"/>
    <w:rsid w:val="00922D31"/>
    <w:rsid w:val="0092495B"/>
    <w:rsid w:val="0092559F"/>
    <w:rsid w:val="00931141"/>
    <w:rsid w:val="00935665"/>
    <w:rsid w:val="00935B30"/>
    <w:rsid w:val="00936A4E"/>
    <w:rsid w:val="009373CF"/>
    <w:rsid w:val="00941580"/>
    <w:rsid w:val="00942D1E"/>
    <w:rsid w:val="009449BB"/>
    <w:rsid w:val="00944E0C"/>
    <w:rsid w:val="00950954"/>
    <w:rsid w:val="00950D81"/>
    <w:rsid w:val="00953A57"/>
    <w:rsid w:val="009543EB"/>
    <w:rsid w:val="00955EA5"/>
    <w:rsid w:val="00956D0A"/>
    <w:rsid w:val="009623AB"/>
    <w:rsid w:val="00970A6B"/>
    <w:rsid w:val="00974B8F"/>
    <w:rsid w:val="00975A12"/>
    <w:rsid w:val="009762B8"/>
    <w:rsid w:val="009763C4"/>
    <w:rsid w:val="0098028B"/>
    <w:rsid w:val="009803F1"/>
    <w:rsid w:val="009804A5"/>
    <w:rsid w:val="00981153"/>
    <w:rsid w:val="009822D7"/>
    <w:rsid w:val="009823AE"/>
    <w:rsid w:val="00982472"/>
    <w:rsid w:val="009844F7"/>
    <w:rsid w:val="0099079E"/>
    <w:rsid w:val="00990CA7"/>
    <w:rsid w:val="00991F20"/>
    <w:rsid w:val="00992669"/>
    <w:rsid w:val="00995FFD"/>
    <w:rsid w:val="00997603"/>
    <w:rsid w:val="009A37AB"/>
    <w:rsid w:val="009A45B0"/>
    <w:rsid w:val="009A6A6B"/>
    <w:rsid w:val="009A6A6F"/>
    <w:rsid w:val="009B0060"/>
    <w:rsid w:val="009B1B69"/>
    <w:rsid w:val="009B2B32"/>
    <w:rsid w:val="009C3361"/>
    <w:rsid w:val="009C470D"/>
    <w:rsid w:val="009C638B"/>
    <w:rsid w:val="009D3626"/>
    <w:rsid w:val="009D4667"/>
    <w:rsid w:val="009D50BF"/>
    <w:rsid w:val="009D6486"/>
    <w:rsid w:val="009D68FB"/>
    <w:rsid w:val="009E04B3"/>
    <w:rsid w:val="009E0DFC"/>
    <w:rsid w:val="009E1880"/>
    <w:rsid w:val="009E51DF"/>
    <w:rsid w:val="009E5B74"/>
    <w:rsid w:val="009E7993"/>
    <w:rsid w:val="009E7C14"/>
    <w:rsid w:val="009F2303"/>
    <w:rsid w:val="009F3AB1"/>
    <w:rsid w:val="009F419C"/>
    <w:rsid w:val="009F43E0"/>
    <w:rsid w:val="009F5118"/>
    <w:rsid w:val="009F589F"/>
    <w:rsid w:val="009F63D7"/>
    <w:rsid w:val="00A013A6"/>
    <w:rsid w:val="00A055A5"/>
    <w:rsid w:val="00A10F98"/>
    <w:rsid w:val="00A12A7C"/>
    <w:rsid w:val="00A1330E"/>
    <w:rsid w:val="00A13ED6"/>
    <w:rsid w:val="00A14A64"/>
    <w:rsid w:val="00A20CF2"/>
    <w:rsid w:val="00A22CDD"/>
    <w:rsid w:val="00A230A5"/>
    <w:rsid w:val="00A2523E"/>
    <w:rsid w:val="00A25494"/>
    <w:rsid w:val="00A402A1"/>
    <w:rsid w:val="00A4102B"/>
    <w:rsid w:val="00A41073"/>
    <w:rsid w:val="00A41371"/>
    <w:rsid w:val="00A44175"/>
    <w:rsid w:val="00A44542"/>
    <w:rsid w:val="00A44914"/>
    <w:rsid w:val="00A45002"/>
    <w:rsid w:val="00A50D22"/>
    <w:rsid w:val="00A512C3"/>
    <w:rsid w:val="00A571FE"/>
    <w:rsid w:val="00A60395"/>
    <w:rsid w:val="00A6287E"/>
    <w:rsid w:val="00A66A69"/>
    <w:rsid w:val="00A71D30"/>
    <w:rsid w:val="00A71EFB"/>
    <w:rsid w:val="00A74698"/>
    <w:rsid w:val="00A77502"/>
    <w:rsid w:val="00A77C2C"/>
    <w:rsid w:val="00A80062"/>
    <w:rsid w:val="00A80116"/>
    <w:rsid w:val="00A80371"/>
    <w:rsid w:val="00A856EB"/>
    <w:rsid w:val="00A87903"/>
    <w:rsid w:val="00A9022E"/>
    <w:rsid w:val="00A9777A"/>
    <w:rsid w:val="00AA1165"/>
    <w:rsid w:val="00AA2745"/>
    <w:rsid w:val="00AA3F31"/>
    <w:rsid w:val="00AA4625"/>
    <w:rsid w:val="00AA505D"/>
    <w:rsid w:val="00AB067C"/>
    <w:rsid w:val="00AB1D7F"/>
    <w:rsid w:val="00AB1F1A"/>
    <w:rsid w:val="00AB28D8"/>
    <w:rsid w:val="00AB6352"/>
    <w:rsid w:val="00AC2401"/>
    <w:rsid w:val="00AC3304"/>
    <w:rsid w:val="00AC4F34"/>
    <w:rsid w:val="00AC6EC2"/>
    <w:rsid w:val="00AD0C77"/>
    <w:rsid w:val="00AE01AA"/>
    <w:rsid w:val="00AE258C"/>
    <w:rsid w:val="00AE3A63"/>
    <w:rsid w:val="00AE5435"/>
    <w:rsid w:val="00AE68CB"/>
    <w:rsid w:val="00AF2255"/>
    <w:rsid w:val="00AF3ABE"/>
    <w:rsid w:val="00AF5A26"/>
    <w:rsid w:val="00AF6959"/>
    <w:rsid w:val="00AF76A2"/>
    <w:rsid w:val="00B00520"/>
    <w:rsid w:val="00B00F8E"/>
    <w:rsid w:val="00B014D0"/>
    <w:rsid w:val="00B03CB0"/>
    <w:rsid w:val="00B041A9"/>
    <w:rsid w:val="00B0465E"/>
    <w:rsid w:val="00B06DCA"/>
    <w:rsid w:val="00B10E93"/>
    <w:rsid w:val="00B1199E"/>
    <w:rsid w:val="00B1218F"/>
    <w:rsid w:val="00B13262"/>
    <w:rsid w:val="00B13C4C"/>
    <w:rsid w:val="00B14C20"/>
    <w:rsid w:val="00B16212"/>
    <w:rsid w:val="00B16238"/>
    <w:rsid w:val="00B206AA"/>
    <w:rsid w:val="00B2154A"/>
    <w:rsid w:val="00B23F8B"/>
    <w:rsid w:val="00B24C3E"/>
    <w:rsid w:val="00B25DEB"/>
    <w:rsid w:val="00B27724"/>
    <w:rsid w:val="00B30F3D"/>
    <w:rsid w:val="00B33C28"/>
    <w:rsid w:val="00B432A0"/>
    <w:rsid w:val="00B4738B"/>
    <w:rsid w:val="00B517F7"/>
    <w:rsid w:val="00B52AFC"/>
    <w:rsid w:val="00B52B41"/>
    <w:rsid w:val="00B52EFE"/>
    <w:rsid w:val="00B53CCF"/>
    <w:rsid w:val="00B54626"/>
    <w:rsid w:val="00B54DB7"/>
    <w:rsid w:val="00B55086"/>
    <w:rsid w:val="00B5598A"/>
    <w:rsid w:val="00B55C1D"/>
    <w:rsid w:val="00B577FC"/>
    <w:rsid w:val="00B57D57"/>
    <w:rsid w:val="00B60DCA"/>
    <w:rsid w:val="00B63C73"/>
    <w:rsid w:val="00B65B48"/>
    <w:rsid w:val="00B672B3"/>
    <w:rsid w:val="00B67C5C"/>
    <w:rsid w:val="00B707F6"/>
    <w:rsid w:val="00B729B7"/>
    <w:rsid w:val="00B76DB6"/>
    <w:rsid w:val="00B77DBF"/>
    <w:rsid w:val="00B810DF"/>
    <w:rsid w:val="00B81FBB"/>
    <w:rsid w:val="00B863F7"/>
    <w:rsid w:val="00B902B9"/>
    <w:rsid w:val="00B90A68"/>
    <w:rsid w:val="00B92C59"/>
    <w:rsid w:val="00B95BFE"/>
    <w:rsid w:val="00B968FB"/>
    <w:rsid w:val="00B96C22"/>
    <w:rsid w:val="00B972D3"/>
    <w:rsid w:val="00B9744F"/>
    <w:rsid w:val="00BA1705"/>
    <w:rsid w:val="00BA2132"/>
    <w:rsid w:val="00BA4295"/>
    <w:rsid w:val="00BB4389"/>
    <w:rsid w:val="00BB568B"/>
    <w:rsid w:val="00BB61BE"/>
    <w:rsid w:val="00BC2797"/>
    <w:rsid w:val="00BC4227"/>
    <w:rsid w:val="00BC6EAE"/>
    <w:rsid w:val="00BD1366"/>
    <w:rsid w:val="00BD2F9F"/>
    <w:rsid w:val="00BD3419"/>
    <w:rsid w:val="00BD41EB"/>
    <w:rsid w:val="00BD43E5"/>
    <w:rsid w:val="00BD59E3"/>
    <w:rsid w:val="00BD60A3"/>
    <w:rsid w:val="00BD7CCB"/>
    <w:rsid w:val="00BD7FD7"/>
    <w:rsid w:val="00BE0315"/>
    <w:rsid w:val="00BE05F0"/>
    <w:rsid w:val="00BE1772"/>
    <w:rsid w:val="00BE1DEB"/>
    <w:rsid w:val="00BE4412"/>
    <w:rsid w:val="00BE4C67"/>
    <w:rsid w:val="00BE5906"/>
    <w:rsid w:val="00BF0E8E"/>
    <w:rsid w:val="00BF1A7F"/>
    <w:rsid w:val="00BF3513"/>
    <w:rsid w:val="00C00F37"/>
    <w:rsid w:val="00C03F51"/>
    <w:rsid w:val="00C07773"/>
    <w:rsid w:val="00C10309"/>
    <w:rsid w:val="00C10CC7"/>
    <w:rsid w:val="00C13225"/>
    <w:rsid w:val="00C14C86"/>
    <w:rsid w:val="00C15E1B"/>
    <w:rsid w:val="00C179C4"/>
    <w:rsid w:val="00C20721"/>
    <w:rsid w:val="00C229F8"/>
    <w:rsid w:val="00C322F1"/>
    <w:rsid w:val="00C33284"/>
    <w:rsid w:val="00C33DF6"/>
    <w:rsid w:val="00C35484"/>
    <w:rsid w:val="00C371FA"/>
    <w:rsid w:val="00C37EF8"/>
    <w:rsid w:val="00C40616"/>
    <w:rsid w:val="00C41250"/>
    <w:rsid w:val="00C46F61"/>
    <w:rsid w:val="00C47BB2"/>
    <w:rsid w:val="00C51C28"/>
    <w:rsid w:val="00C53456"/>
    <w:rsid w:val="00C60070"/>
    <w:rsid w:val="00C60C2D"/>
    <w:rsid w:val="00C673B7"/>
    <w:rsid w:val="00C70043"/>
    <w:rsid w:val="00C734CE"/>
    <w:rsid w:val="00C734DB"/>
    <w:rsid w:val="00C73861"/>
    <w:rsid w:val="00C7432C"/>
    <w:rsid w:val="00C74A7B"/>
    <w:rsid w:val="00C75791"/>
    <w:rsid w:val="00C76304"/>
    <w:rsid w:val="00C80998"/>
    <w:rsid w:val="00C83146"/>
    <w:rsid w:val="00C83F17"/>
    <w:rsid w:val="00C8471E"/>
    <w:rsid w:val="00C84955"/>
    <w:rsid w:val="00C86467"/>
    <w:rsid w:val="00C94B2D"/>
    <w:rsid w:val="00C95C72"/>
    <w:rsid w:val="00C96B86"/>
    <w:rsid w:val="00C97DF7"/>
    <w:rsid w:val="00CA1571"/>
    <w:rsid w:val="00CA1A6A"/>
    <w:rsid w:val="00CA1E88"/>
    <w:rsid w:val="00CA6108"/>
    <w:rsid w:val="00CB6E0B"/>
    <w:rsid w:val="00CB766B"/>
    <w:rsid w:val="00CC0DEB"/>
    <w:rsid w:val="00CC15DE"/>
    <w:rsid w:val="00CC356D"/>
    <w:rsid w:val="00CC47A1"/>
    <w:rsid w:val="00CC7652"/>
    <w:rsid w:val="00CD109D"/>
    <w:rsid w:val="00CD1E9D"/>
    <w:rsid w:val="00CD6ABB"/>
    <w:rsid w:val="00CE1872"/>
    <w:rsid w:val="00CE5CF2"/>
    <w:rsid w:val="00CF54F1"/>
    <w:rsid w:val="00D00A5D"/>
    <w:rsid w:val="00D00A87"/>
    <w:rsid w:val="00D02F2F"/>
    <w:rsid w:val="00D03329"/>
    <w:rsid w:val="00D05EF6"/>
    <w:rsid w:val="00D109CC"/>
    <w:rsid w:val="00D13087"/>
    <w:rsid w:val="00D1326F"/>
    <w:rsid w:val="00D16FA0"/>
    <w:rsid w:val="00D20047"/>
    <w:rsid w:val="00D20B97"/>
    <w:rsid w:val="00D22105"/>
    <w:rsid w:val="00D25B8A"/>
    <w:rsid w:val="00D26DCE"/>
    <w:rsid w:val="00D3106B"/>
    <w:rsid w:val="00D32FB2"/>
    <w:rsid w:val="00D4179E"/>
    <w:rsid w:val="00D476CF"/>
    <w:rsid w:val="00D5130A"/>
    <w:rsid w:val="00D51769"/>
    <w:rsid w:val="00D51DD9"/>
    <w:rsid w:val="00D522D8"/>
    <w:rsid w:val="00D5445E"/>
    <w:rsid w:val="00D5491C"/>
    <w:rsid w:val="00D554E8"/>
    <w:rsid w:val="00D5748E"/>
    <w:rsid w:val="00D609E0"/>
    <w:rsid w:val="00D612A9"/>
    <w:rsid w:val="00D62D6D"/>
    <w:rsid w:val="00D633FA"/>
    <w:rsid w:val="00D63DCA"/>
    <w:rsid w:val="00D6572F"/>
    <w:rsid w:val="00D66935"/>
    <w:rsid w:val="00D76EF0"/>
    <w:rsid w:val="00D80021"/>
    <w:rsid w:val="00D80528"/>
    <w:rsid w:val="00D81B4E"/>
    <w:rsid w:val="00D8724C"/>
    <w:rsid w:val="00D92E2F"/>
    <w:rsid w:val="00D938C1"/>
    <w:rsid w:val="00D95307"/>
    <w:rsid w:val="00DA47A8"/>
    <w:rsid w:val="00DB1651"/>
    <w:rsid w:val="00DB2FED"/>
    <w:rsid w:val="00DB3592"/>
    <w:rsid w:val="00DB4C93"/>
    <w:rsid w:val="00DC3F8A"/>
    <w:rsid w:val="00DC4AEA"/>
    <w:rsid w:val="00DC5952"/>
    <w:rsid w:val="00DD0098"/>
    <w:rsid w:val="00DD3F8A"/>
    <w:rsid w:val="00DD46E9"/>
    <w:rsid w:val="00DE0D00"/>
    <w:rsid w:val="00DE16CD"/>
    <w:rsid w:val="00DE6492"/>
    <w:rsid w:val="00DE7339"/>
    <w:rsid w:val="00DF280B"/>
    <w:rsid w:val="00DF28B7"/>
    <w:rsid w:val="00DF32B6"/>
    <w:rsid w:val="00DF68C0"/>
    <w:rsid w:val="00DF7F5A"/>
    <w:rsid w:val="00E00FFD"/>
    <w:rsid w:val="00E024B7"/>
    <w:rsid w:val="00E03D1F"/>
    <w:rsid w:val="00E04350"/>
    <w:rsid w:val="00E04C02"/>
    <w:rsid w:val="00E053B2"/>
    <w:rsid w:val="00E0644B"/>
    <w:rsid w:val="00E104C1"/>
    <w:rsid w:val="00E139D5"/>
    <w:rsid w:val="00E14CA5"/>
    <w:rsid w:val="00E152DF"/>
    <w:rsid w:val="00E1561A"/>
    <w:rsid w:val="00E1726A"/>
    <w:rsid w:val="00E174D6"/>
    <w:rsid w:val="00E17E25"/>
    <w:rsid w:val="00E22D1B"/>
    <w:rsid w:val="00E235F5"/>
    <w:rsid w:val="00E23783"/>
    <w:rsid w:val="00E26411"/>
    <w:rsid w:val="00E264BC"/>
    <w:rsid w:val="00E307B6"/>
    <w:rsid w:val="00E32F17"/>
    <w:rsid w:val="00E41AD6"/>
    <w:rsid w:val="00E42017"/>
    <w:rsid w:val="00E42730"/>
    <w:rsid w:val="00E42BF3"/>
    <w:rsid w:val="00E46268"/>
    <w:rsid w:val="00E5359F"/>
    <w:rsid w:val="00E55854"/>
    <w:rsid w:val="00E61CA4"/>
    <w:rsid w:val="00E628AD"/>
    <w:rsid w:val="00E64339"/>
    <w:rsid w:val="00E677BD"/>
    <w:rsid w:val="00E70C44"/>
    <w:rsid w:val="00E72B6E"/>
    <w:rsid w:val="00E74BE2"/>
    <w:rsid w:val="00E76F07"/>
    <w:rsid w:val="00E832EA"/>
    <w:rsid w:val="00E84995"/>
    <w:rsid w:val="00E872A7"/>
    <w:rsid w:val="00E93527"/>
    <w:rsid w:val="00E94687"/>
    <w:rsid w:val="00E95830"/>
    <w:rsid w:val="00E96D12"/>
    <w:rsid w:val="00E97A10"/>
    <w:rsid w:val="00E97D48"/>
    <w:rsid w:val="00EA19E9"/>
    <w:rsid w:val="00EA369D"/>
    <w:rsid w:val="00EA411E"/>
    <w:rsid w:val="00EA5800"/>
    <w:rsid w:val="00EA5B0D"/>
    <w:rsid w:val="00EA641F"/>
    <w:rsid w:val="00EA6A5A"/>
    <w:rsid w:val="00EA7F7B"/>
    <w:rsid w:val="00EB13BD"/>
    <w:rsid w:val="00EB19E0"/>
    <w:rsid w:val="00EB5A80"/>
    <w:rsid w:val="00EB5E99"/>
    <w:rsid w:val="00EB78F6"/>
    <w:rsid w:val="00EC07DD"/>
    <w:rsid w:val="00EC0D7C"/>
    <w:rsid w:val="00EC2F88"/>
    <w:rsid w:val="00EC3652"/>
    <w:rsid w:val="00EC4BF4"/>
    <w:rsid w:val="00EC4CD5"/>
    <w:rsid w:val="00EC7F14"/>
    <w:rsid w:val="00ED0AC8"/>
    <w:rsid w:val="00ED2931"/>
    <w:rsid w:val="00ED450E"/>
    <w:rsid w:val="00ED5754"/>
    <w:rsid w:val="00ED5768"/>
    <w:rsid w:val="00EE0525"/>
    <w:rsid w:val="00EE1639"/>
    <w:rsid w:val="00EE220A"/>
    <w:rsid w:val="00EE2853"/>
    <w:rsid w:val="00EE511C"/>
    <w:rsid w:val="00EF2A77"/>
    <w:rsid w:val="00EF5D36"/>
    <w:rsid w:val="00EF66FC"/>
    <w:rsid w:val="00EF6A95"/>
    <w:rsid w:val="00EF7109"/>
    <w:rsid w:val="00EF7936"/>
    <w:rsid w:val="00F0135B"/>
    <w:rsid w:val="00F01ECF"/>
    <w:rsid w:val="00F02E73"/>
    <w:rsid w:val="00F039EE"/>
    <w:rsid w:val="00F10140"/>
    <w:rsid w:val="00F11BAF"/>
    <w:rsid w:val="00F11CE3"/>
    <w:rsid w:val="00F12653"/>
    <w:rsid w:val="00F12825"/>
    <w:rsid w:val="00F137AD"/>
    <w:rsid w:val="00F13828"/>
    <w:rsid w:val="00F13938"/>
    <w:rsid w:val="00F1401F"/>
    <w:rsid w:val="00F14F6E"/>
    <w:rsid w:val="00F15791"/>
    <w:rsid w:val="00F16FDF"/>
    <w:rsid w:val="00F17DCE"/>
    <w:rsid w:val="00F22750"/>
    <w:rsid w:val="00F23455"/>
    <w:rsid w:val="00F23CA1"/>
    <w:rsid w:val="00F2401A"/>
    <w:rsid w:val="00F24E5F"/>
    <w:rsid w:val="00F2610D"/>
    <w:rsid w:val="00F2646F"/>
    <w:rsid w:val="00F2696E"/>
    <w:rsid w:val="00F27E65"/>
    <w:rsid w:val="00F30FB1"/>
    <w:rsid w:val="00F3125B"/>
    <w:rsid w:val="00F32B22"/>
    <w:rsid w:val="00F33FF1"/>
    <w:rsid w:val="00F349D3"/>
    <w:rsid w:val="00F36CC8"/>
    <w:rsid w:val="00F405C9"/>
    <w:rsid w:val="00F40A19"/>
    <w:rsid w:val="00F414CD"/>
    <w:rsid w:val="00F414F8"/>
    <w:rsid w:val="00F44CFF"/>
    <w:rsid w:val="00F44FA1"/>
    <w:rsid w:val="00F451D5"/>
    <w:rsid w:val="00F45276"/>
    <w:rsid w:val="00F46F69"/>
    <w:rsid w:val="00F47626"/>
    <w:rsid w:val="00F47CAB"/>
    <w:rsid w:val="00F50275"/>
    <w:rsid w:val="00F505C7"/>
    <w:rsid w:val="00F51366"/>
    <w:rsid w:val="00F54824"/>
    <w:rsid w:val="00F5547C"/>
    <w:rsid w:val="00F566F6"/>
    <w:rsid w:val="00F56CE1"/>
    <w:rsid w:val="00F6059E"/>
    <w:rsid w:val="00F6265B"/>
    <w:rsid w:val="00F62833"/>
    <w:rsid w:val="00F62D01"/>
    <w:rsid w:val="00F62D72"/>
    <w:rsid w:val="00F62EE5"/>
    <w:rsid w:val="00F63183"/>
    <w:rsid w:val="00F669C5"/>
    <w:rsid w:val="00F67C9C"/>
    <w:rsid w:val="00F67FE7"/>
    <w:rsid w:val="00F707A6"/>
    <w:rsid w:val="00F71082"/>
    <w:rsid w:val="00F729F2"/>
    <w:rsid w:val="00F72CD7"/>
    <w:rsid w:val="00F72DEA"/>
    <w:rsid w:val="00F74FA3"/>
    <w:rsid w:val="00F803B0"/>
    <w:rsid w:val="00F80E14"/>
    <w:rsid w:val="00F80E25"/>
    <w:rsid w:val="00F814CB"/>
    <w:rsid w:val="00F84101"/>
    <w:rsid w:val="00F869B7"/>
    <w:rsid w:val="00F9005C"/>
    <w:rsid w:val="00F904AE"/>
    <w:rsid w:val="00F90986"/>
    <w:rsid w:val="00F93169"/>
    <w:rsid w:val="00FA0966"/>
    <w:rsid w:val="00FA0E88"/>
    <w:rsid w:val="00FA6905"/>
    <w:rsid w:val="00FA7A01"/>
    <w:rsid w:val="00FB03E9"/>
    <w:rsid w:val="00FB4321"/>
    <w:rsid w:val="00FB4456"/>
    <w:rsid w:val="00FB455A"/>
    <w:rsid w:val="00FB5CA0"/>
    <w:rsid w:val="00FB5D74"/>
    <w:rsid w:val="00FC3A0E"/>
    <w:rsid w:val="00FD0A3A"/>
    <w:rsid w:val="00FD16AF"/>
    <w:rsid w:val="00FD1F4D"/>
    <w:rsid w:val="00FD2A3E"/>
    <w:rsid w:val="00FD506A"/>
    <w:rsid w:val="00FD6F03"/>
    <w:rsid w:val="00FD6FFE"/>
    <w:rsid w:val="00FD7077"/>
    <w:rsid w:val="00FE4E56"/>
    <w:rsid w:val="00FE5BBC"/>
    <w:rsid w:val="00FF1153"/>
    <w:rsid w:val="00FF507F"/>
    <w:rsid w:val="00FF649E"/>
    <w:rsid w:val="00FF6FE3"/>
    <w:rsid w:val="03BF4F5D"/>
    <w:rsid w:val="16197872"/>
    <w:rsid w:val="1C3D04A9"/>
    <w:rsid w:val="308B5418"/>
    <w:rsid w:val="31EA16D0"/>
    <w:rsid w:val="334A6AA6"/>
    <w:rsid w:val="33FF1E57"/>
    <w:rsid w:val="38C4144D"/>
    <w:rsid w:val="42FA25ED"/>
    <w:rsid w:val="44202696"/>
    <w:rsid w:val="48071DD6"/>
    <w:rsid w:val="4C184D35"/>
    <w:rsid w:val="4F7206CA"/>
    <w:rsid w:val="5EB079F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iPriority="99" w:unhideWhenUsed="0"/>
    <w:lsdException w:name="caption" w:semiHidden="0" w:unhideWhenUsed="0" w:qFormat="1"/>
    <w:lsdException w:name="annotation reference" w:qFormat="1"/>
    <w:lsdException w:name="List" w:semiHidden="0" w:unhideWhenUsed="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lsdException w:name="FollowedHyperlink"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uiPriority="34" w:qFormat="1"/>
    <w:lsdException w:name="Quote" w:uiPriority="29"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Tahoma"/>
      <w:szCs w:val="24"/>
    </w:rPr>
  </w:style>
  <w:style w:type="paragraph" w:styleId="Ttulo1">
    <w:name w:val="heading 1"/>
    <w:basedOn w:val="Normal"/>
    <w:next w:val="Normal"/>
    <w:link w:val="Ttulo1Ch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rsid w:val="00676343"/>
    <w:pPr>
      <w:numPr>
        <w:ilvl w:val="2"/>
        <w:numId w:val="2"/>
      </w:numPr>
      <w:suppressAutoHyphens/>
      <w:spacing w:before="120" w:after="120" w:line="240" w:lineRule="auto"/>
      <w:jc w:val="both"/>
      <w:outlineLvl w:val="2"/>
    </w:pPr>
    <w:rPr>
      <w:rFonts w:ascii="CG Times (W1)" w:hAnsi="CG Times (W1)" w:cs="Times New Roman"/>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otexto"/>
    <w:qFormat/>
    <w:rPr>
      <w:rFonts w:cs="Mangal"/>
    </w:rPr>
  </w:style>
  <w:style w:type="paragraph" w:customStyle="1" w:styleId="Corpodotexto">
    <w:name w:val="Corpo do texto"/>
    <w:basedOn w:val="Normal"/>
    <w:qFormat/>
    <w:pPr>
      <w:suppressAutoHyphens/>
      <w:spacing w:after="140" w:line="288" w:lineRule="auto"/>
    </w:pPr>
  </w:style>
  <w:style w:type="paragraph" w:styleId="Textodecomentrio">
    <w:name w:val="annotation text"/>
    <w:basedOn w:val="Normal"/>
    <w:link w:val="TextodecomentrioChar"/>
    <w:unhideWhenUsed/>
    <w:qFormat/>
    <w:rPr>
      <w:szCs w:val="20"/>
    </w:rPr>
  </w:style>
  <w:style w:type="paragraph" w:styleId="Ttulo">
    <w:name w:val="Title"/>
    <w:basedOn w:val="Normal"/>
    <w:next w:val="Corpodotexto"/>
    <w:link w:val="TtuloChar"/>
    <w:qFormat/>
    <w:pPr>
      <w:keepNext/>
      <w:suppressAutoHyphens/>
      <w:spacing w:before="240" w:after="120"/>
    </w:pPr>
    <w:rPr>
      <w:rFonts w:ascii="Liberation Sans" w:eastAsia="Microsoft YaHei" w:hAnsi="Liberation Sans" w:cs="Mangal"/>
      <w:sz w:val="28"/>
      <w:szCs w:val="28"/>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Cabealho">
    <w:name w:val="header"/>
    <w:basedOn w:val="Normal"/>
    <w:link w:val="CabealhoChar"/>
    <w:qFormat/>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Legenda">
    <w:name w:val="caption"/>
    <w:basedOn w:val="Normal"/>
    <w:next w:val="Normal"/>
    <w:qFormat/>
    <w:pPr>
      <w:suppressLineNumbers/>
      <w:suppressAutoHyphens/>
      <w:spacing w:before="120" w:after="120"/>
    </w:pPr>
    <w:rPr>
      <w:rFonts w:ascii="Calibri" w:eastAsia="SimSun" w:hAnsi="Calibri" w:cs="Mangal"/>
      <w:i/>
      <w:iCs/>
      <w:sz w:val="24"/>
      <w:lang w:eastAsia="en-US"/>
    </w:rPr>
  </w:style>
  <w:style w:type="paragraph" w:styleId="Textodebalo">
    <w:name w:val="Balloon Text"/>
    <w:basedOn w:val="Normal"/>
    <w:link w:val="TextodebaloChar"/>
    <w:qFormat/>
    <w:rPr>
      <w:rFonts w:ascii="Tahoma" w:hAnsi="Tahoma"/>
      <w:sz w:val="16"/>
      <w:szCs w:val="16"/>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unhideWhenUsed/>
    <w:qFormat/>
    <w:rPr>
      <w:color w:val="800080"/>
      <w:u w:val="single"/>
    </w:rPr>
  </w:style>
  <w:style w:type="character" w:styleId="nfase">
    <w:name w:val="Emphasis"/>
    <w:basedOn w:val="Fontepargpadro"/>
    <w:qFormat/>
    <w:rPr>
      <w:i/>
      <w:iCs/>
    </w:rPr>
  </w:style>
  <w:style w:type="character" w:styleId="Hyperlink">
    <w:name w:val="Hyperlink"/>
    <w:rPr>
      <w:color w:val="000080"/>
      <w:u w:val="single"/>
    </w:rPr>
  </w:style>
  <w:style w:type="table" w:styleId="Tabelacomgrade">
    <w:name w:val="Table Grid"/>
    <w:basedOn w:val="Tabelanormal"/>
    <w:qFormat/>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qFormat/>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Pr>
      <w:b/>
      <w:color w:val="000000"/>
      <w:sz w:val="24"/>
    </w:rPr>
  </w:style>
  <w:style w:type="paragraph" w:customStyle="1" w:styleId="PargrafodaLista1">
    <w:name w:val="Parágrafo da Lista1"/>
    <w:basedOn w:val="Normal"/>
    <w:qFormat/>
    <w:pPr>
      <w:ind w:left="720"/>
      <w:contextualSpacing/>
    </w:pPr>
  </w:style>
  <w:style w:type="character" w:customStyle="1" w:styleId="TextodebaloChar">
    <w:name w:val="Texto de balão Char"/>
    <w:link w:val="Textodebalo"/>
    <w:qFormat/>
    <w:rPr>
      <w:rFonts w:ascii="Tahoma" w:hAnsi="Tahoma" w:cs="Tahoma"/>
      <w:sz w:val="16"/>
      <w:szCs w:val="16"/>
    </w:rPr>
  </w:style>
  <w:style w:type="paragraph" w:customStyle="1" w:styleId="Nvel2">
    <w:name w:val="Nível 2"/>
    <w:basedOn w:val="Normal"/>
    <w:next w:val="Normal"/>
    <w:qFormat/>
    <w:pPr>
      <w:spacing w:after="120"/>
      <w:jc w:val="both"/>
    </w:pPr>
    <w:rPr>
      <w:rFonts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customStyle="1" w:styleId="Citao1">
    <w:name w:val="Citação1"/>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1"/>
    <w:uiPriority w:val="29"/>
    <w:qFormat/>
    <w:rPr>
      <w:rFonts w:ascii="Ecofont_Spranq_eco_Sans" w:eastAsia="Calibri" w:hAnsi="Ecofont_Spranq_eco_Sans" w:cs="Tahoma"/>
      <w:i/>
      <w:iCs/>
      <w:color w:val="000000"/>
      <w:szCs w:val="24"/>
      <w:shd w:val="clear" w:color="auto" w:fill="FFFFCC"/>
      <w:lang w:eastAsia="en-US"/>
    </w:rPr>
  </w:style>
  <w:style w:type="paragraph" w:customStyle="1" w:styleId="citao2">
    <w:name w:val="citação 2"/>
    <w:basedOn w:val="Citao1"/>
    <w:link w:val="citao2Char"/>
    <w:qFormat/>
    <w:rPr>
      <w:szCs w:val="20"/>
    </w:rPr>
  </w:style>
  <w:style w:type="character" w:customStyle="1" w:styleId="citao2Char">
    <w:name w:val="citação 2 Char"/>
    <w:basedOn w:val="CitaoChar"/>
    <w:link w:val="citao2"/>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paragraph" w:customStyle="1" w:styleId="em0020ementa">
    <w:name w:val="em_0020ementa"/>
    <w:basedOn w:val="Normal"/>
    <w:pPr>
      <w:ind w:left="4160"/>
      <w:jc w:val="both"/>
    </w:pPr>
    <w:rPr>
      <w:rFonts w:ascii="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zh-CN" w:eastAsia="en-US"/>
    </w:rPr>
  </w:style>
  <w:style w:type="character" w:customStyle="1" w:styleId="GradeColorida-nfase1Char">
    <w:name w:val="Grade Colorida - Ênfase 1 Char"/>
    <w:link w:val="GradeColorida-nfase11"/>
    <w:uiPriority w:val="29"/>
    <w:qFormat/>
    <w:rPr>
      <w:rFonts w:ascii="Ecofont_Spranq_eco_Sans" w:eastAsia="Calibri" w:hAnsi="Ecofont_Spranq_eco_Sans"/>
      <w:i/>
      <w:iCs/>
      <w:color w:val="000000"/>
      <w:szCs w:val="24"/>
      <w:shd w:val="clear" w:color="auto" w:fill="FFFFCC"/>
      <w:lang w:val="zh-CN" w:eastAsia="en-US"/>
    </w:rPr>
  </w:style>
  <w:style w:type="paragraph" w:customStyle="1" w:styleId="Nivel1">
    <w:name w:val="Nivel1"/>
    <w:basedOn w:val="Ttulo1"/>
    <w:next w:val="Normal"/>
    <w:link w:val="Nivel1Char"/>
    <w:qFormat/>
    <w:pPr>
      <w:numPr>
        <w:numId w:val="2"/>
      </w:numPr>
      <w:spacing w:before="480" w:after="120"/>
      <w:jc w:val="both"/>
    </w:pPr>
    <w:rPr>
      <w:rFonts w:ascii="Arial" w:hAnsi="Arial" w:cs="Arial"/>
      <w:b/>
      <w:color w:val="000000"/>
      <w:sz w:val="20"/>
      <w:szCs w:val="20"/>
    </w:rPr>
  </w:style>
  <w:style w:type="character" w:customStyle="1" w:styleId="Nivel1Char">
    <w:name w:val="Nivel1 Char"/>
    <w:basedOn w:val="Ttulo1Char"/>
    <w:link w:val="Nivel1"/>
    <w:qFormat/>
    <w:rPr>
      <w:rFonts w:ascii="Arial" w:eastAsiaTheme="majorEastAsia" w:hAnsi="Arial" w:cs="Arial"/>
      <w:b/>
      <w:color w:val="000000"/>
      <w:sz w:val="32"/>
      <w:szCs w:val="32"/>
    </w:rPr>
  </w:style>
  <w:style w:type="paragraph" w:customStyle="1" w:styleId="Nivel01">
    <w:name w:val="Nivel 01"/>
    <w:basedOn w:val="Ttulo1"/>
    <w:next w:val="Normal"/>
    <w:link w:val="Nivel01Char"/>
    <w:qFormat/>
    <w:pPr>
      <w:spacing w:before="480" w:after="120"/>
      <w:ind w:left="360" w:right="-15" w:hanging="360"/>
      <w:jc w:val="both"/>
    </w:pPr>
    <w:rPr>
      <w:rFonts w:ascii="Arial" w:hAnsi="Arial"/>
      <w:b/>
      <w:bCs/>
      <w:color w:val="000000"/>
    </w:rPr>
  </w:style>
  <w:style w:type="character" w:customStyle="1" w:styleId="Nivel01Char">
    <w:name w:val="Nivel 01 Char"/>
    <w:basedOn w:val="Ttulo1Char"/>
    <w:link w:val="Nivel01"/>
    <w:qFormat/>
    <w:rPr>
      <w:rFonts w:ascii="Arial" w:eastAsiaTheme="majorEastAsia" w:hAnsi="Arial" w:cstheme="majorBidi"/>
      <w:b/>
      <w:bCs/>
      <w:color w:val="000000"/>
      <w:sz w:val="32"/>
      <w:szCs w:val="32"/>
    </w:rPr>
  </w:style>
  <w:style w:type="character" w:customStyle="1" w:styleId="LinkdaInternet">
    <w:name w:val="Link da Internet"/>
    <w:qFormat/>
    <w:rPr>
      <w:color w:val="000080"/>
      <w:u w:val="single"/>
    </w:rPr>
  </w:style>
  <w:style w:type="character" w:customStyle="1" w:styleId="RodapChar1">
    <w:name w:val="Rodapé Char1"/>
    <w:basedOn w:val="Fontepargpadro"/>
    <w:uiPriority w:val="99"/>
    <w:qFormat/>
    <w:rPr>
      <w:rFonts w:ascii="Calibri" w:eastAsia="SimSun" w:hAnsi="Calibri" w:cs="Calibri"/>
    </w:rPr>
  </w:style>
  <w:style w:type="character" w:customStyle="1" w:styleId="ListLabel1">
    <w:name w:val="ListLabel 1"/>
    <w:qFormat/>
    <w:rPr>
      <w:b/>
    </w:rPr>
  </w:style>
  <w:style w:type="character" w:customStyle="1" w:styleId="ListLabel2">
    <w:name w:val="ListLabel 2"/>
    <w:qFormat/>
  </w:style>
  <w:style w:type="character" w:customStyle="1" w:styleId="ListLabel3">
    <w:name w:val="ListLabel 3"/>
    <w:qFormat/>
    <w:rPr>
      <w:rFonts w:eastAsia="Arial Unicode MS"/>
    </w:rPr>
  </w:style>
  <w:style w:type="character" w:customStyle="1" w:styleId="ListLabel4">
    <w:name w:val="ListLabel 4"/>
    <w:qFormat/>
    <w:rPr>
      <w:rFonts w:cs="Arial"/>
      <w:i/>
      <w:color w:val="FF0000"/>
    </w:rPr>
  </w:style>
  <w:style w:type="character" w:customStyle="1" w:styleId="ListLabel5">
    <w:name w:val="ListLabel 5"/>
    <w:qFormat/>
    <w:rPr>
      <w:color w:val="0000FF"/>
    </w:rPr>
  </w:style>
  <w:style w:type="character" w:customStyle="1" w:styleId="ListLabel6">
    <w:name w:val="ListLabel 6"/>
    <w:qFormat/>
  </w:style>
  <w:style w:type="character" w:customStyle="1" w:styleId="ListLabel7">
    <w:name w:val="ListLabel 7"/>
    <w:qFormat/>
    <w:rPr>
      <w:b/>
    </w:rPr>
  </w:style>
  <w:style w:type="character" w:customStyle="1" w:styleId="ListLabel8">
    <w:name w:val="ListLabel 8"/>
    <w:qFormat/>
    <w:rPr>
      <w:b/>
      <w:color w:val="00000A"/>
    </w:rPr>
  </w:style>
  <w:style w:type="character" w:customStyle="1" w:styleId="ListLabel9">
    <w:name w:val="ListLabel 9"/>
    <w:qFormat/>
    <w:rPr>
      <w:b/>
      <w:sz w:val="21"/>
    </w:rPr>
  </w:style>
  <w:style w:type="character" w:customStyle="1" w:styleId="ListLabel10">
    <w:name w:val="ListLabel 10"/>
    <w:qFormat/>
    <w:rPr>
      <w:color w:val="FF0000"/>
    </w:rPr>
  </w:style>
  <w:style w:type="character" w:customStyle="1" w:styleId="ListLabel11">
    <w:name w:val="ListLabel 11"/>
    <w:qFormat/>
    <w:rPr>
      <w:b/>
      <w:sz w:val="22"/>
    </w:rPr>
  </w:style>
  <w:style w:type="character" w:customStyle="1" w:styleId="ListLabel12">
    <w:name w:val="ListLabel 12"/>
    <w:qFormat/>
    <w:rPr>
      <w:b/>
      <w:color w:val="00000A"/>
      <w:sz w:val="22"/>
    </w:rPr>
  </w:style>
  <w:style w:type="character" w:customStyle="1" w:styleId="ListLabel13">
    <w:name w:val="ListLabel 13"/>
    <w:qFormat/>
    <w:rPr>
      <w:b/>
      <w:color w:val="00000A"/>
      <w:sz w:val="22"/>
    </w:rPr>
  </w:style>
  <w:style w:type="character" w:customStyle="1" w:styleId="TtuloChar">
    <w:name w:val="Título Char"/>
    <w:basedOn w:val="Fontepargpadro"/>
    <w:link w:val="Ttulo"/>
    <w:qFormat/>
    <w:rPr>
      <w:rFonts w:ascii="Liberation Sans" w:eastAsia="Microsoft YaHei" w:hAnsi="Liberation Sans" w:cs="Mangal"/>
      <w:sz w:val="28"/>
      <w:szCs w:val="28"/>
    </w:rPr>
  </w:style>
  <w:style w:type="paragraph" w:customStyle="1" w:styleId="ndice">
    <w:name w:val="Índice"/>
    <w:basedOn w:val="Normal"/>
    <w:qFormat/>
    <w:pPr>
      <w:suppressLineNumbers/>
      <w:suppressAutoHyphens/>
    </w:pPr>
    <w:rPr>
      <w:rFonts w:cs="Mangal"/>
    </w:rPr>
  </w:style>
  <w:style w:type="paragraph" w:customStyle="1" w:styleId="xl65">
    <w:name w:val="xl65"/>
    <w:basedOn w:val="Normal"/>
    <w:qFormat/>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qFormat/>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qFormat/>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qFormat/>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qFormat/>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qFormat/>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qFormat/>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qFormat/>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qFormat/>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qFormat/>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qFormat/>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qFormat/>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qFormat/>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SalisParagrafoNormal">
    <w:name w:val="SalisParagrafoNormal"/>
    <w:qFormat/>
    <w:pPr>
      <w:suppressAutoHyphens/>
      <w:spacing w:after="120"/>
      <w:ind w:firstLine="709"/>
      <w:jc w:val="both"/>
    </w:pPr>
    <w:rPr>
      <w:rFonts w:ascii="Arial" w:hAnsi="Arial" w:cs="Arial"/>
      <w:sz w:val="22"/>
      <w:lang w:eastAsia="zh-CN"/>
    </w:rPr>
  </w:style>
  <w:style w:type="paragraph" w:customStyle="1" w:styleId="PargrafodaLista10">
    <w:name w:val="Parágrafo da Lista1"/>
    <w:basedOn w:val="Normal"/>
    <w:qFormat/>
    <w:pPr>
      <w:ind w:left="720"/>
    </w:pPr>
    <w:rPr>
      <w:rFonts w:ascii="Ecofont_Spranq_eco_Sans" w:hAnsi="Ecofont_Spranq_eco_Sans"/>
      <w:sz w:val="24"/>
    </w:rPr>
  </w:style>
  <w:style w:type="paragraph" w:customStyle="1" w:styleId="Citao10">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zh-CN" w:eastAsia="en-US"/>
    </w:rPr>
  </w:style>
  <w:style w:type="character" w:customStyle="1" w:styleId="QuoteChar">
    <w:name w:val="Quote Char"/>
    <w:link w:val="Citao10"/>
    <w:qFormat/>
    <w:rPr>
      <w:rFonts w:ascii="Ecofont_Spranq_eco_Sans" w:hAnsi="Ecofont_Spranq_eco_Sans" w:cs="Tahoma"/>
      <w:i/>
      <w:color w:val="000000"/>
      <w:sz w:val="24"/>
      <w:szCs w:val="24"/>
      <w:shd w:val="clear" w:color="auto" w:fill="FFFFCC"/>
      <w:lang w:val="zh-CN" w:eastAsia="en-US"/>
    </w:rPr>
  </w:style>
  <w:style w:type="paragraph" w:styleId="PargrafodaLista">
    <w:name w:val="List Paragraph"/>
    <w:basedOn w:val="Normal"/>
    <w:uiPriority w:val="34"/>
    <w:qFormat/>
    <w:rsid w:val="00C41250"/>
    <w:pPr>
      <w:spacing w:after="0" w:line="240" w:lineRule="auto"/>
      <w:ind w:left="720"/>
      <w:contextualSpacing/>
    </w:pPr>
  </w:style>
  <w:style w:type="paragraph" w:customStyle="1" w:styleId="TtulodaTabela">
    <w:name w:val="Título da Tabela"/>
    <w:basedOn w:val="Normal"/>
    <w:rsid w:val="00AE68CB"/>
    <w:pPr>
      <w:widowControl w:val="0"/>
      <w:suppressLineNumbers/>
      <w:suppressAutoHyphens/>
      <w:spacing w:after="120" w:line="240" w:lineRule="auto"/>
      <w:jc w:val="center"/>
    </w:pPr>
    <w:rPr>
      <w:rFonts w:ascii="Times New Roman" w:eastAsia="Arial Unicode MS" w:hAnsi="Times New Roman" w:cs="Times New Roman"/>
      <w:b/>
      <w:bCs/>
      <w:i/>
      <w:iCs/>
      <w:szCs w:val="20"/>
    </w:rPr>
  </w:style>
  <w:style w:type="character" w:customStyle="1" w:styleId="Ttulo3Char">
    <w:name w:val="Título 3 Char"/>
    <w:basedOn w:val="Fontepargpadro"/>
    <w:link w:val="Ttulo3"/>
    <w:rsid w:val="00676343"/>
    <w:rPr>
      <w:rFonts w:ascii="CG Times (W1)" w:hAnsi="CG Times (W1)"/>
      <w:b/>
      <w:sz w:val="22"/>
      <w:lang w:eastAsia="ar-SA"/>
    </w:rPr>
  </w:style>
  <w:style w:type="paragraph" w:styleId="Citao">
    <w:name w:val="Quote"/>
    <w:basedOn w:val="Normal"/>
    <w:next w:val="Normal"/>
    <w:link w:val="CitaoChar1"/>
    <w:uiPriority w:val="29"/>
    <w:qFormat/>
    <w:rsid w:val="00676343"/>
    <w:pPr>
      <w:shd w:val="clear" w:color="auto" w:fill="FFFFCC"/>
      <w:suppressAutoHyphens/>
      <w:spacing w:before="120" w:after="0" w:line="240" w:lineRule="auto"/>
      <w:jc w:val="both"/>
    </w:pPr>
    <w:rPr>
      <w:rFonts w:ascii="Times New Roman" w:eastAsia="Calibri" w:hAnsi="Times New Roman" w:cs="Times New Roman"/>
      <w:i/>
      <w:iCs/>
      <w:color w:val="000000"/>
      <w:lang w:eastAsia="ar-SA"/>
    </w:rPr>
  </w:style>
  <w:style w:type="character" w:customStyle="1" w:styleId="CitaoChar1">
    <w:name w:val="Citação Char1"/>
    <w:basedOn w:val="Fontepargpadro"/>
    <w:link w:val="Citao"/>
    <w:rsid w:val="00676343"/>
    <w:rPr>
      <w:rFonts w:eastAsia="Calibri"/>
      <w:i/>
      <w:iCs/>
      <w:color w:val="000000"/>
      <w:szCs w:val="24"/>
      <w:shd w:val="clear" w:color="auto" w:fill="FFFFCC"/>
      <w:lang w:eastAsia="ar-SA"/>
    </w:rPr>
  </w:style>
  <w:style w:type="paragraph" w:customStyle="1" w:styleId="Contedodetabela">
    <w:name w:val="Conteúdo de tabela"/>
    <w:basedOn w:val="Normal"/>
    <w:rsid w:val="00676343"/>
    <w:pPr>
      <w:suppressLineNumbers/>
      <w:suppressAutoHyphens/>
      <w:spacing w:after="0" w:line="240" w:lineRule="auto"/>
    </w:pPr>
    <w:rPr>
      <w:rFonts w:ascii="Times New Roman" w:hAnsi="Times New Roman" w:cs="Times New Roman"/>
      <w:sz w:val="24"/>
      <w:lang w:eastAsia="ar-SA"/>
    </w:rPr>
  </w:style>
  <w:style w:type="paragraph" w:customStyle="1" w:styleId="WW-Recuodecorpodetexto2">
    <w:name w:val="WW-Recuo de corpo de texto 2"/>
    <w:basedOn w:val="Normal"/>
    <w:rsid w:val="00676343"/>
    <w:pPr>
      <w:suppressAutoHyphens/>
      <w:spacing w:before="240" w:after="0" w:line="240" w:lineRule="auto"/>
      <w:ind w:left="284" w:hanging="284"/>
      <w:jc w:val="both"/>
    </w:pPr>
    <w:rPr>
      <w:rFonts w:ascii="Times New Roman" w:hAnsi="Times New Roman" w:cs="Times New Roman"/>
      <w:sz w:val="24"/>
      <w:szCs w:val="20"/>
      <w:lang w:eastAsia="ar-SA"/>
    </w:rPr>
  </w:style>
  <w:style w:type="paragraph" w:customStyle="1" w:styleId="WW-NormalWeb">
    <w:name w:val="WW-Normal (Web)"/>
    <w:basedOn w:val="Normal"/>
    <w:rsid w:val="00676343"/>
    <w:pPr>
      <w:suppressAutoHyphens/>
      <w:spacing w:before="280" w:after="280" w:line="240" w:lineRule="auto"/>
    </w:pPr>
    <w:rPr>
      <w:rFonts w:ascii="Times New Roman" w:hAnsi="Times New Roman" w:cs="Times New Roman"/>
      <w:sz w:val="24"/>
      <w:lang w:eastAsia="ar-SA"/>
    </w:rPr>
  </w:style>
  <w:style w:type="character" w:styleId="Forte">
    <w:name w:val="Strong"/>
    <w:uiPriority w:val="22"/>
    <w:qFormat/>
    <w:rsid w:val="00676343"/>
    <w:rPr>
      <w:b/>
      <w:bCs/>
    </w:rPr>
  </w:style>
  <w:style w:type="paragraph" w:styleId="Corpodetexto">
    <w:name w:val="Body Text"/>
    <w:basedOn w:val="Normal"/>
    <w:link w:val="CorpodetextoChar"/>
    <w:rsid w:val="00676343"/>
    <w:pPr>
      <w:spacing w:after="0" w:line="240" w:lineRule="auto"/>
      <w:jc w:val="both"/>
    </w:pPr>
    <w:rPr>
      <w:rFonts w:cs="Arial"/>
      <w:sz w:val="24"/>
    </w:rPr>
  </w:style>
  <w:style w:type="character" w:customStyle="1" w:styleId="CorpodetextoChar">
    <w:name w:val="Corpo de texto Char"/>
    <w:basedOn w:val="Fontepargpadro"/>
    <w:link w:val="Corpodetexto"/>
    <w:rsid w:val="00676343"/>
    <w:rPr>
      <w:rFonts w:ascii="Arial" w:hAnsi="Arial" w:cs="Arial"/>
      <w:sz w:val="24"/>
      <w:szCs w:val="24"/>
    </w:rPr>
  </w:style>
  <w:style w:type="paragraph" w:styleId="Textodenotaderodap">
    <w:name w:val="footnote text"/>
    <w:basedOn w:val="Normal"/>
    <w:link w:val="TextodenotaderodapChar"/>
    <w:semiHidden/>
    <w:rsid w:val="00676343"/>
    <w:pPr>
      <w:suppressAutoHyphens/>
      <w:spacing w:before="120" w:after="120" w:line="240" w:lineRule="auto"/>
      <w:jc w:val="both"/>
    </w:pPr>
    <w:rPr>
      <w:rFonts w:cs="Times New Roman"/>
      <w:szCs w:val="20"/>
      <w:lang w:eastAsia="ar-SA"/>
    </w:rPr>
  </w:style>
  <w:style w:type="character" w:customStyle="1" w:styleId="TextodenotaderodapChar">
    <w:name w:val="Texto de nota de rodapé Char"/>
    <w:basedOn w:val="Fontepargpadro"/>
    <w:link w:val="Textodenotaderodap"/>
    <w:semiHidden/>
    <w:rsid w:val="00676343"/>
    <w:rPr>
      <w:rFonts w:ascii="Arial" w:hAnsi="Arial"/>
      <w:lang w:eastAsia="ar-SA"/>
    </w:rPr>
  </w:style>
  <w:style w:type="paragraph" w:styleId="SemEspaamento">
    <w:name w:val="No Spacing"/>
    <w:uiPriority w:val="1"/>
    <w:qFormat/>
    <w:rsid w:val="00676343"/>
    <w:pPr>
      <w:suppressAutoHyphens/>
      <w:spacing w:after="0" w:line="240" w:lineRule="auto"/>
    </w:pPr>
    <w:rPr>
      <w:color w:val="000000"/>
      <w:lang w:eastAsia="ar-SA"/>
    </w:rPr>
  </w:style>
  <w:style w:type="character" w:customStyle="1" w:styleId="Fontepargpadro2">
    <w:name w:val="Fonte parág. padrão2"/>
    <w:rsid w:val="00676343"/>
  </w:style>
  <w:style w:type="paragraph" w:customStyle="1" w:styleId="Default">
    <w:name w:val="Default"/>
    <w:rsid w:val="00676343"/>
    <w:pPr>
      <w:suppressAutoHyphens/>
      <w:spacing w:after="0" w:line="100" w:lineRule="atLeast"/>
    </w:pPr>
    <w:rPr>
      <w:rFonts w:ascii="Arial" w:eastAsia="DejaVu Sans" w:hAnsi="Arial" w:cs="Arial"/>
      <w:color w:val="000000"/>
      <w:sz w:val="24"/>
      <w:szCs w:val="24"/>
      <w:lang w:eastAsia="zh-CN" w:bidi="hi-IN"/>
    </w:rPr>
  </w:style>
  <w:style w:type="paragraph" w:styleId="Assuntodocomentrio">
    <w:name w:val="annotation subject"/>
    <w:basedOn w:val="Textodecomentrio"/>
    <w:next w:val="Textodecomentrio"/>
    <w:link w:val="AssuntodocomentrioChar"/>
    <w:semiHidden/>
    <w:unhideWhenUsed/>
    <w:rsid w:val="00F15791"/>
    <w:pPr>
      <w:spacing w:after="0" w:line="240" w:lineRule="auto"/>
    </w:pPr>
    <w:rPr>
      <w:b/>
      <w:bCs/>
    </w:rPr>
  </w:style>
  <w:style w:type="character" w:customStyle="1" w:styleId="AssuntodocomentrioChar">
    <w:name w:val="Assunto do comentário Char"/>
    <w:basedOn w:val="TextodecomentrioChar"/>
    <w:link w:val="Assuntodocomentrio"/>
    <w:semiHidden/>
    <w:rsid w:val="00F15791"/>
    <w:rPr>
      <w:rFonts w:ascii="Arial" w:hAnsi="Arial" w:cs="Tahoma"/>
      <w:b/>
      <w:bCs/>
    </w:rPr>
  </w:style>
  <w:style w:type="paragraph" w:styleId="Reviso">
    <w:name w:val="Revision"/>
    <w:hidden/>
    <w:uiPriority w:val="99"/>
    <w:semiHidden/>
    <w:rsid w:val="00F15791"/>
    <w:pPr>
      <w:spacing w:after="0" w:line="240" w:lineRule="auto"/>
    </w:pPr>
    <w:rPr>
      <w:rFonts w:ascii="Ecofont_Spranq_eco_Sans" w:hAnsi="Ecofont_Spranq_eco_Sans" w:cs="Taho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iPriority="99" w:unhideWhenUsed="0"/>
    <w:lsdException w:name="caption" w:semiHidden="0" w:unhideWhenUsed="0" w:qFormat="1"/>
    <w:lsdException w:name="annotation reference" w:qFormat="1"/>
    <w:lsdException w:name="List" w:semiHidden="0" w:unhideWhenUsed="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lsdException w:name="FollowedHyperlink"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uiPriority="34" w:qFormat="1"/>
    <w:lsdException w:name="Quote" w:uiPriority="29"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cs="Tahoma"/>
      <w:szCs w:val="24"/>
    </w:rPr>
  </w:style>
  <w:style w:type="paragraph" w:styleId="Ttulo1">
    <w:name w:val="heading 1"/>
    <w:basedOn w:val="Normal"/>
    <w:next w:val="Normal"/>
    <w:link w:val="Ttulo1Char"/>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rsid w:val="00676343"/>
    <w:pPr>
      <w:numPr>
        <w:ilvl w:val="2"/>
        <w:numId w:val="2"/>
      </w:numPr>
      <w:suppressAutoHyphens/>
      <w:spacing w:before="120" w:after="120" w:line="240" w:lineRule="auto"/>
      <w:jc w:val="both"/>
      <w:outlineLvl w:val="2"/>
    </w:pPr>
    <w:rPr>
      <w:rFonts w:ascii="CG Times (W1)" w:hAnsi="CG Times (W1)" w:cs="Times New Roman"/>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Lista">
    <w:name w:val="List"/>
    <w:basedOn w:val="Corpodotexto"/>
    <w:qFormat/>
    <w:rPr>
      <w:rFonts w:cs="Mangal"/>
    </w:rPr>
  </w:style>
  <w:style w:type="paragraph" w:customStyle="1" w:styleId="Corpodotexto">
    <w:name w:val="Corpo do texto"/>
    <w:basedOn w:val="Normal"/>
    <w:qFormat/>
    <w:pPr>
      <w:suppressAutoHyphens/>
      <w:spacing w:after="140" w:line="288" w:lineRule="auto"/>
    </w:pPr>
  </w:style>
  <w:style w:type="paragraph" w:styleId="Textodecomentrio">
    <w:name w:val="annotation text"/>
    <w:basedOn w:val="Normal"/>
    <w:link w:val="TextodecomentrioChar"/>
    <w:unhideWhenUsed/>
    <w:qFormat/>
    <w:rPr>
      <w:szCs w:val="20"/>
    </w:rPr>
  </w:style>
  <w:style w:type="paragraph" w:styleId="Ttulo">
    <w:name w:val="Title"/>
    <w:basedOn w:val="Normal"/>
    <w:next w:val="Corpodotexto"/>
    <w:link w:val="TtuloChar"/>
    <w:qFormat/>
    <w:pPr>
      <w:keepNext/>
      <w:suppressAutoHyphens/>
      <w:spacing w:before="240" w:after="120"/>
    </w:pPr>
    <w:rPr>
      <w:rFonts w:ascii="Liberation Sans" w:eastAsia="Microsoft YaHei" w:hAnsi="Liberation Sans" w:cs="Mangal"/>
      <w:sz w:val="28"/>
      <w:szCs w:val="28"/>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Cabealho">
    <w:name w:val="header"/>
    <w:basedOn w:val="Normal"/>
    <w:link w:val="CabealhoChar"/>
    <w:qFormat/>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Legenda">
    <w:name w:val="caption"/>
    <w:basedOn w:val="Normal"/>
    <w:next w:val="Normal"/>
    <w:qFormat/>
    <w:pPr>
      <w:suppressLineNumbers/>
      <w:suppressAutoHyphens/>
      <w:spacing w:before="120" w:after="120"/>
    </w:pPr>
    <w:rPr>
      <w:rFonts w:ascii="Calibri" w:eastAsia="SimSun" w:hAnsi="Calibri" w:cs="Mangal"/>
      <w:i/>
      <w:iCs/>
      <w:sz w:val="24"/>
      <w:lang w:eastAsia="en-US"/>
    </w:rPr>
  </w:style>
  <w:style w:type="paragraph" w:styleId="Textodebalo">
    <w:name w:val="Balloon Text"/>
    <w:basedOn w:val="Normal"/>
    <w:link w:val="TextodebaloChar"/>
    <w:qFormat/>
    <w:rPr>
      <w:rFonts w:ascii="Tahoma" w:hAnsi="Tahoma"/>
      <w:sz w:val="16"/>
      <w:szCs w:val="16"/>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unhideWhenUsed/>
    <w:qFormat/>
    <w:rPr>
      <w:color w:val="800080"/>
      <w:u w:val="single"/>
    </w:rPr>
  </w:style>
  <w:style w:type="character" w:styleId="nfase">
    <w:name w:val="Emphasis"/>
    <w:basedOn w:val="Fontepargpadro"/>
    <w:qFormat/>
    <w:rPr>
      <w:i/>
      <w:iCs/>
    </w:rPr>
  </w:style>
  <w:style w:type="character" w:styleId="Hyperlink">
    <w:name w:val="Hyperlink"/>
    <w:rPr>
      <w:color w:val="000080"/>
      <w:u w:val="single"/>
    </w:rPr>
  </w:style>
  <w:style w:type="table" w:styleId="Tabelacomgrade">
    <w:name w:val="Table Grid"/>
    <w:basedOn w:val="Tabelanormal"/>
    <w:qFormat/>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qFormat/>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qFormat/>
    <w:rPr>
      <w:b/>
      <w:color w:val="000000"/>
      <w:sz w:val="24"/>
    </w:rPr>
  </w:style>
  <w:style w:type="paragraph" w:customStyle="1" w:styleId="PargrafodaLista1">
    <w:name w:val="Parágrafo da Lista1"/>
    <w:basedOn w:val="Normal"/>
    <w:qFormat/>
    <w:pPr>
      <w:ind w:left="720"/>
      <w:contextualSpacing/>
    </w:pPr>
  </w:style>
  <w:style w:type="character" w:customStyle="1" w:styleId="TextodebaloChar">
    <w:name w:val="Texto de balão Char"/>
    <w:link w:val="Textodebalo"/>
    <w:qFormat/>
    <w:rPr>
      <w:rFonts w:ascii="Tahoma" w:hAnsi="Tahoma" w:cs="Tahoma"/>
      <w:sz w:val="16"/>
      <w:szCs w:val="16"/>
    </w:rPr>
  </w:style>
  <w:style w:type="paragraph" w:customStyle="1" w:styleId="Nvel2">
    <w:name w:val="Nível 2"/>
    <w:basedOn w:val="Normal"/>
    <w:next w:val="Normal"/>
    <w:qFormat/>
    <w:pPr>
      <w:spacing w:after="120"/>
      <w:jc w:val="both"/>
    </w:pPr>
    <w:rPr>
      <w:rFonts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customStyle="1" w:styleId="Citao1">
    <w:name w:val="Citação1"/>
    <w:basedOn w:val="Normal"/>
    <w:next w:val="Normal"/>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1"/>
    <w:uiPriority w:val="29"/>
    <w:qFormat/>
    <w:rPr>
      <w:rFonts w:ascii="Ecofont_Spranq_eco_Sans" w:eastAsia="Calibri" w:hAnsi="Ecofont_Spranq_eco_Sans" w:cs="Tahoma"/>
      <w:i/>
      <w:iCs/>
      <w:color w:val="000000"/>
      <w:szCs w:val="24"/>
      <w:shd w:val="clear" w:color="auto" w:fill="FFFFCC"/>
      <w:lang w:eastAsia="en-US"/>
    </w:rPr>
  </w:style>
  <w:style w:type="paragraph" w:customStyle="1" w:styleId="citao2">
    <w:name w:val="citação 2"/>
    <w:basedOn w:val="Citao1"/>
    <w:link w:val="citao2Char"/>
    <w:qFormat/>
    <w:rPr>
      <w:szCs w:val="20"/>
    </w:rPr>
  </w:style>
  <w:style w:type="character" w:customStyle="1" w:styleId="citao2Char">
    <w:name w:val="citação 2 Char"/>
    <w:basedOn w:val="CitaoChar"/>
    <w:link w:val="citao2"/>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paragraph" w:customStyle="1" w:styleId="em0020ementa">
    <w:name w:val="em_0020ementa"/>
    <w:basedOn w:val="Normal"/>
    <w:pPr>
      <w:ind w:left="4160"/>
      <w:jc w:val="both"/>
    </w:pPr>
    <w:rPr>
      <w:rFonts w:ascii="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rPr>
      <w:rFonts w:ascii="Times New Roman" w:hAnsi="Times New Roman" w:cs="Times New Roman" w:hint="default"/>
      <w:sz w:val="28"/>
      <w:szCs w:val="28"/>
      <w:u w:val="none"/>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zh-CN" w:eastAsia="en-US"/>
    </w:rPr>
  </w:style>
  <w:style w:type="character" w:customStyle="1" w:styleId="GradeColorida-nfase1Char">
    <w:name w:val="Grade Colorida - Ênfase 1 Char"/>
    <w:link w:val="GradeColorida-nfase11"/>
    <w:uiPriority w:val="29"/>
    <w:qFormat/>
    <w:rPr>
      <w:rFonts w:ascii="Ecofont_Spranq_eco_Sans" w:eastAsia="Calibri" w:hAnsi="Ecofont_Spranq_eco_Sans"/>
      <w:i/>
      <w:iCs/>
      <w:color w:val="000000"/>
      <w:szCs w:val="24"/>
      <w:shd w:val="clear" w:color="auto" w:fill="FFFFCC"/>
      <w:lang w:val="zh-CN" w:eastAsia="en-US"/>
    </w:rPr>
  </w:style>
  <w:style w:type="paragraph" w:customStyle="1" w:styleId="Nivel1">
    <w:name w:val="Nivel1"/>
    <w:basedOn w:val="Ttulo1"/>
    <w:next w:val="Normal"/>
    <w:link w:val="Nivel1Char"/>
    <w:qFormat/>
    <w:pPr>
      <w:numPr>
        <w:numId w:val="2"/>
      </w:numPr>
      <w:spacing w:before="480" w:after="120"/>
      <w:jc w:val="both"/>
    </w:pPr>
    <w:rPr>
      <w:rFonts w:ascii="Arial" w:hAnsi="Arial" w:cs="Arial"/>
      <w:b/>
      <w:color w:val="000000"/>
      <w:sz w:val="20"/>
      <w:szCs w:val="20"/>
    </w:rPr>
  </w:style>
  <w:style w:type="character" w:customStyle="1" w:styleId="Nivel1Char">
    <w:name w:val="Nivel1 Char"/>
    <w:basedOn w:val="Ttulo1Char"/>
    <w:link w:val="Nivel1"/>
    <w:qFormat/>
    <w:rPr>
      <w:rFonts w:ascii="Arial" w:eastAsiaTheme="majorEastAsia" w:hAnsi="Arial" w:cs="Arial"/>
      <w:b/>
      <w:color w:val="000000"/>
      <w:sz w:val="32"/>
      <w:szCs w:val="32"/>
    </w:rPr>
  </w:style>
  <w:style w:type="paragraph" w:customStyle="1" w:styleId="Nivel01">
    <w:name w:val="Nivel 01"/>
    <w:basedOn w:val="Ttulo1"/>
    <w:next w:val="Normal"/>
    <w:link w:val="Nivel01Char"/>
    <w:qFormat/>
    <w:pPr>
      <w:spacing w:before="480" w:after="120"/>
      <w:ind w:left="360" w:right="-15" w:hanging="360"/>
      <w:jc w:val="both"/>
    </w:pPr>
    <w:rPr>
      <w:rFonts w:ascii="Arial" w:hAnsi="Arial"/>
      <w:b/>
      <w:bCs/>
      <w:color w:val="000000"/>
    </w:rPr>
  </w:style>
  <w:style w:type="character" w:customStyle="1" w:styleId="Nivel01Char">
    <w:name w:val="Nivel 01 Char"/>
    <w:basedOn w:val="Ttulo1Char"/>
    <w:link w:val="Nivel01"/>
    <w:qFormat/>
    <w:rPr>
      <w:rFonts w:ascii="Arial" w:eastAsiaTheme="majorEastAsia" w:hAnsi="Arial" w:cstheme="majorBidi"/>
      <w:b/>
      <w:bCs/>
      <w:color w:val="000000"/>
      <w:sz w:val="32"/>
      <w:szCs w:val="32"/>
    </w:rPr>
  </w:style>
  <w:style w:type="character" w:customStyle="1" w:styleId="LinkdaInternet">
    <w:name w:val="Link da Internet"/>
    <w:qFormat/>
    <w:rPr>
      <w:color w:val="000080"/>
      <w:u w:val="single"/>
    </w:rPr>
  </w:style>
  <w:style w:type="character" w:customStyle="1" w:styleId="RodapChar1">
    <w:name w:val="Rodapé Char1"/>
    <w:basedOn w:val="Fontepargpadro"/>
    <w:uiPriority w:val="99"/>
    <w:qFormat/>
    <w:rPr>
      <w:rFonts w:ascii="Calibri" w:eastAsia="SimSun" w:hAnsi="Calibri" w:cs="Calibri"/>
    </w:rPr>
  </w:style>
  <w:style w:type="character" w:customStyle="1" w:styleId="ListLabel1">
    <w:name w:val="ListLabel 1"/>
    <w:qFormat/>
    <w:rPr>
      <w:b/>
    </w:rPr>
  </w:style>
  <w:style w:type="character" w:customStyle="1" w:styleId="ListLabel2">
    <w:name w:val="ListLabel 2"/>
    <w:qFormat/>
  </w:style>
  <w:style w:type="character" w:customStyle="1" w:styleId="ListLabel3">
    <w:name w:val="ListLabel 3"/>
    <w:qFormat/>
    <w:rPr>
      <w:rFonts w:eastAsia="Arial Unicode MS"/>
    </w:rPr>
  </w:style>
  <w:style w:type="character" w:customStyle="1" w:styleId="ListLabel4">
    <w:name w:val="ListLabel 4"/>
    <w:qFormat/>
    <w:rPr>
      <w:rFonts w:cs="Arial"/>
      <w:i/>
      <w:color w:val="FF0000"/>
    </w:rPr>
  </w:style>
  <w:style w:type="character" w:customStyle="1" w:styleId="ListLabel5">
    <w:name w:val="ListLabel 5"/>
    <w:qFormat/>
    <w:rPr>
      <w:color w:val="0000FF"/>
    </w:rPr>
  </w:style>
  <w:style w:type="character" w:customStyle="1" w:styleId="ListLabel6">
    <w:name w:val="ListLabel 6"/>
    <w:qFormat/>
  </w:style>
  <w:style w:type="character" w:customStyle="1" w:styleId="ListLabel7">
    <w:name w:val="ListLabel 7"/>
    <w:qFormat/>
    <w:rPr>
      <w:b/>
    </w:rPr>
  </w:style>
  <w:style w:type="character" w:customStyle="1" w:styleId="ListLabel8">
    <w:name w:val="ListLabel 8"/>
    <w:qFormat/>
    <w:rPr>
      <w:b/>
      <w:color w:val="00000A"/>
    </w:rPr>
  </w:style>
  <w:style w:type="character" w:customStyle="1" w:styleId="ListLabel9">
    <w:name w:val="ListLabel 9"/>
    <w:qFormat/>
    <w:rPr>
      <w:b/>
      <w:sz w:val="21"/>
    </w:rPr>
  </w:style>
  <w:style w:type="character" w:customStyle="1" w:styleId="ListLabel10">
    <w:name w:val="ListLabel 10"/>
    <w:qFormat/>
    <w:rPr>
      <w:color w:val="FF0000"/>
    </w:rPr>
  </w:style>
  <w:style w:type="character" w:customStyle="1" w:styleId="ListLabel11">
    <w:name w:val="ListLabel 11"/>
    <w:qFormat/>
    <w:rPr>
      <w:b/>
      <w:sz w:val="22"/>
    </w:rPr>
  </w:style>
  <w:style w:type="character" w:customStyle="1" w:styleId="ListLabel12">
    <w:name w:val="ListLabel 12"/>
    <w:qFormat/>
    <w:rPr>
      <w:b/>
      <w:color w:val="00000A"/>
      <w:sz w:val="22"/>
    </w:rPr>
  </w:style>
  <w:style w:type="character" w:customStyle="1" w:styleId="ListLabel13">
    <w:name w:val="ListLabel 13"/>
    <w:qFormat/>
    <w:rPr>
      <w:b/>
      <w:color w:val="00000A"/>
      <w:sz w:val="22"/>
    </w:rPr>
  </w:style>
  <w:style w:type="character" w:customStyle="1" w:styleId="TtuloChar">
    <w:name w:val="Título Char"/>
    <w:basedOn w:val="Fontepargpadro"/>
    <w:link w:val="Ttulo"/>
    <w:qFormat/>
    <w:rPr>
      <w:rFonts w:ascii="Liberation Sans" w:eastAsia="Microsoft YaHei" w:hAnsi="Liberation Sans" w:cs="Mangal"/>
      <w:sz w:val="28"/>
      <w:szCs w:val="28"/>
    </w:rPr>
  </w:style>
  <w:style w:type="paragraph" w:customStyle="1" w:styleId="ndice">
    <w:name w:val="Índice"/>
    <w:basedOn w:val="Normal"/>
    <w:qFormat/>
    <w:pPr>
      <w:suppressLineNumbers/>
      <w:suppressAutoHyphens/>
    </w:pPr>
    <w:rPr>
      <w:rFonts w:cs="Mangal"/>
    </w:rPr>
  </w:style>
  <w:style w:type="paragraph" w:customStyle="1" w:styleId="xl65">
    <w:name w:val="xl65"/>
    <w:basedOn w:val="Normal"/>
    <w:qFormat/>
    <w:pPr>
      <w:pBdr>
        <w:top w:val="single" w:sz="8" w:space="0" w:color="00000A"/>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6">
    <w:name w:val="xl66"/>
    <w:basedOn w:val="Normal"/>
    <w:qFormat/>
    <w:pPr>
      <w:pBdr>
        <w:left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7">
    <w:name w:val="xl67"/>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68">
    <w:name w:val="xl68"/>
    <w:basedOn w:val="Normal"/>
    <w:qFormat/>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69">
    <w:name w:val="xl69"/>
    <w:basedOn w:val="Normal"/>
    <w:qFormat/>
    <w:pPr>
      <w:pBdr>
        <w:top w:val="single" w:sz="8" w:space="0" w:color="auto"/>
        <w:bottom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0">
    <w:name w:val="xl70"/>
    <w:basedOn w:val="Normal"/>
    <w:qFormat/>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top"/>
    </w:pPr>
    <w:rPr>
      <w:rFonts w:ascii="Times New Roman" w:hAnsi="Times New Roman" w:cs="Times New Roman"/>
      <w:szCs w:val="20"/>
    </w:rPr>
  </w:style>
  <w:style w:type="paragraph" w:customStyle="1" w:styleId="xl71">
    <w:name w:val="xl71"/>
    <w:basedOn w:val="Normal"/>
    <w:qFormat/>
    <w:pPr>
      <w:spacing w:before="100" w:beforeAutospacing="1" w:after="100" w:afterAutospacing="1"/>
      <w:textAlignment w:val="top"/>
    </w:pPr>
    <w:rPr>
      <w:rFonts w:ascii="Times New Roman" w:hAnsi="Times New Roman" w:cs="Times New Roman"/>
      <w:szCs w:val="20"/>
    </w:rPr>
  </w:style>
  <w:style w:type="paragraph" w:customStyle="1" w:styleId="xl72">
    <w:name w:val="xl72"/>
    <w:basedOn w:val="Normal"/>
    <w:qFormat/>
    <w:pPr>
      <w:pBdr>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3">
    <w:name w:val="xl73"/>
    <w:basedOn w:val="Normal"/>
    <w:qFormat/>
    <w:pPr>
      <w:pBdr>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74">
    <w:name w:val="xl74"/>
    <w:basedOn w:val="Normal"/>
    <w:qFormat/>
    <w:pPr>
      <w:pBdr>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xl75">
    <w:name w:val="xl75"/>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6">
    <w:name w:val="xl76"/>
    <w:basedOn w:val="Normal"/>
    <w:qFormat/>
    <w:pPr>
      <w:pBdr>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7">
    <w:name w:val="xl77"/>
    <w:basedOn w:val="Normal"/>
    <w:qFormat/>
    <w:pPr>
      <w:pBdr>
        <w:bottom w:val="single" w:sz="8" w:space="0" w:color="00000A"/>
        <w:right w:val="single" w:sz="8" w:space="0" w:color="00000A"/>
      </w:pBdr>
      <w:shd w:val="clear" w:color="000000" w:fill="FFFFFF"/>
      <w:spacing w:before="100" w:beforeAutospacing="1" w:after="100" w:afterAutospacing="1"/>
      <w:jc w:val="center"/>
      <w:textAlignment w:val="top"/>
    </w:pPr>
    <w:rPr>
      <w:rFonts w:cs="Arial"/>
      <w:color w:val="000000"/>
      <w:szCs w:val="20"/>
    </w:rPr>
  </w:style>
  <w:style w:type="paragraph" w:customStyle="1" w:styleId="xl78">
    <w:name w:val="xl78"/>
    <w:basedOn w:val="Normal"/>
    <w:qFormat/>
    <w:pPr>
      <w:pBdr>
        <w:left w:val="single" w:sz="8" w:space="0" w:color="00000A"/>
        <w:bottom w:val="single" w:sz="8" w:space="0" w:color="00000A"/>
        <w:right w:val="single" w:sz="8" w:space="0" w:color="00000A"/>
      </w:pBdr>
      <w:shd w:val="clear" w:color="000000" w:fill="FFFFFF"/>
      <w:spacing w:before="100" w:beforeAutospacing="1" w:after="100" w:afterAutospacing="1"/>
      <w:textAlignment w:val="top"/>
    </w:pPr>
    <w:rPr>
      <w:rFonts w:cs="Arial"/>
      <w:color w:val="000000"/>
      <w:szCs w:val="20"/>
    </w:rPr>
  </w:style>
  <w:style w:type="paragraph" w:customStyle="1" w:styleId="xl79">
    <w:name w:val="xl79"/>
    <w:basedOn w:val="Normal"/>
    <w:qFormat/>
    <w:pPr>
      <w:pBdr>
        <w:bottom w:val="single" w:sz="8" w:space="0" w:color="00000A"/>
        <w:right w:val="single" w:sz="8" w:space="0" w:color="00000A"/>
      </w:pBdr>
      <w:shd w:val="clear" w:color="000000" w:fill="BFBFBF"/>
      <w:spacing w:before="100" w:beforeAutospacing="1" w:after="100" w:afterAutospacing="1"/>
      <w:jc w:val="center"/>
      <w:textAlignment w:val="top"/>
    </w:pPr>
    <w:rPr>
      <w:rFonts w:cs="Arial"/>
      <w:color w:val="000000"/>
      <w:szCs w:val="20"/>
    </w:rPr>
  </w:style>
  <w:style w:type="paragraph" w:customStyle="1" w:styleId="xl80">
    <w:name w:val="xl80"/>
    <w:basedOn w:val="Normal"/>
    <w:qFormat/>
    <w:pPr>
      <w:pBdr>
        <w:bottom w:val="single" w:sz="8" w:space="0" w:color="00000A"/>
        <w:right w:val="single" w:sz="8" w:space="0" w:color="00000A"/>
      </w:pBdr>
      <w:shd w:val="clear" w:color="000000" w:fill="BFBFBF"/>
      <w:spacing w:before="100" w:beforeAutospacing="1" w:after="100" w:afterAutospacing="1"/>
      <w:jc w:val="right"/>
      <w:textAlignment w:val="top"/>
    </w:pPr>
    <w:rPr>
      <w:rFonts w:cs="Arial"/>
      <w:color w:val="000000"/>
      <w:szCs w:val="20"/>
    </w:rPr>
  </w:style>
  <w:style w:type="paragraph" w:customStyle="1" w:styleId="xl81">
    <w:name w:val="xl81"/>
    <w:basedOn w:val="Normal"/>
    <w:qFormat/>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2">
    <w:name w:val="xl82"/>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jc w:val="center"/>
      <w:textAlignment w:val="top"/>
    </w:pPr>
    <w:rPr>
      <w:rFonts w:cs="Arial"/>
      <w:b/>
      <w:bCs/>
      <w:color w:val="000000"/>
      <w:szCs w:val="20"/>
    </w:rPr>
  </w:style>
  <w:style w:type="paragraph" w:customStyle="1" w:styleId="xl83">
    <w:name w:val="xl83"/>
    <w:basedOn w:val="Normal"/>
    <w:qFormat/>
    <w:pPr>
      <w:pBdr>
        <w:top w:val="single" w:sz="8" w:space="0" w:color="00000A"/>
        <w:bottom w:val="single" w:sz="8" w:space="0" w:color="00000A"/>
        <w:right w:val="single" w:sz="8" w:space="0" w:color="00000A"/>
      </w:pBdr>
      <w:shd w:val="clear" w:color="000000" w:fill="D9D9D9"/>
      <w:spacing w:before="100" w:beforeAutospacing="1" w:after="100" w:afterAutospacing="1"/>
      <w:textAlignment w:val="top"/>
    </w:pPr>
    <w:rPr>
      <w:rFonts w:cs="Arial"/>
      <w:b/>
      <w:bCs/>
      <w:color w:val="000000"/>
      <w:szCs w:val="20"/>
    </w:rPr>
  </w:style>
  <w:style w:type="paragraph" w:customStyle="1" w:styleId="SalisParagrafoNormal">
    <w:name w:val="SalisParagrafoNormal"/>
    <w:qFormat/>
    <w:pPr>
      <w:suppressAutoHyphens/>
      <w:spacing w:after="120"/>
      <w:ind w:firstLine="709"/>
      <w:jc w:val="both"/>
    </w:pPr>
    <w:rPr>
      <w:rFonts w:ascii="Arial" w:hAnsi="Arial" w:cs="Arial"/>
      <w:sz w:val="22"/>
      <w:lang w:eastAsia="zh-CN"/>
    </w:rPr>
  </w:style>
  <w:style w:type="paragraph" w:customStyle="1" w:styleId="PargrafodaLista10">
    <w:name w:val="Parágrafo da Lista1"/>
    <w:basedOn w:val="Normal"/>
    <w:qFormat/>
    <w:pPr>
      <w:ind w:left="720"/>
    </w:pPr>
    <w:rPr>
      <w:rFonts w:ascii="Ecofont_Spranq_eco_Sans" w:hAnsi="Ecofont_Spranq_eco_Sans"/>
      <w:sz w:val="24"/>
    </w:rPr>
  </w:style>
  <w:style w:type="paragraph" w:customStyle="1" w:styleId="Citao10">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color w:val="000000"/>
      <w:sz w:val="24"/>
      <w:shd w:val="clear" w:color="auto" w:fill="FFFFCC"/>
      <w:lang w:val="zh-CN" w:eastAsia="en-US"/>
    </w:rPr>
  </w:style>
  <w:style w:type="character" w:customStyle="1" w:styleId="QuoteChar">
    <w:name w:val="Quote Char"/>
    <w:link w:val="Citao10"/>
    <w:qFormat/>
    <w:rPr>
      <w:rFonts w:ascii="Ecofont_Spranq_eco_Sans" w:hAnsi="Ecofont_Spranq_eco_Sans" w:cs="Tahoma"/>
      <w:i/>
      <w:color w:val="000000"/>
      <w:sz w:val="24"/>
      <w:szCs w:val="24"/>
      <w:shd w:val="clear" w:color="auto" w:fill="FFFFCC"/>
      <w:lang w:val="zh-CN" w:eastAsia="en-US"/>
    </w:rPr>
  </w:style>
  <w:style w:type="paragraph" w:styleId="PargrafodaLista">
    <w:name w:val="List Paragraph"/>
    <w:basedOn w:val="Normal"/>
    <w:uiPriority w:val="34"/>
    <w:qFormat/>
    <w:rsid w:val="00C41250"/>
    <w:pPr>
      <w:spacing w:after="0" w:line="240" w:lineRule="auto"/>
      <w:ind w:left="720"/>
      <w:contextualSpacing/>
    </w:pPr>
  </w:style>
  <w:style w:type="paragraph" w:customStyle="1" w:styleId="TtulodaTabela">
    <w:name w:val="Título da Tabela"/>
    <w:basedOn w:val="Normal"/>
    <w:rsid w:val="00AE68CB"/>
    <w:pPr>
      <w:widowControl w:val="0"/>
      <w:suppressLineNumbers/>
      <w:suppressAutoHyphens/>
      <w:spacing w:after="120" w:line="240" w:lineRule="auto"/>
      <w:jc w:val="center"/>
    </w:pPr>
    <w:rPr>
      <w:rFonts w:ascii="Times New Roman" w:eastAsia="Arial Unicode MS" w:hAnsi="Times New Roman" w:cs="Times New Roman"/>
      <w:b/>
      <w:bCs/>
      <w:i/>
      <w:iCs/>
      <w:szCs w:val="20"/>
    </w:rPr>
  </w:style>
  <w:style w:type="character" w:customStyle="1" w:styleId="Ttulo3Char">
    <w:name w:val="Título 3 Char"/>
    <w:basedOn w:val="Fontepargpadro"/>
    <w:link w:val="Ttulo3"/>
    <w:rsid w:val="00676343"/>
    <w:rPr>
      <w:rFonts w:ascii="CG Times (W1)" w:hAnsi="CG Times (W1)"/>
      <w:b/>
      <w:sz w:val="22"/>
      <w:lang w:eastAsia="ar-SA"/>
    </w:rPr>
  </w:style>
  <w:style w:type="paragraph" w:styleId="Citao">
    <w:name w:val="Quote"/>
    <w:basedOn w:val="Normal"/>
    <w:next w:val="Normal"/>
    <w:link w:val="CitaoChar1"/>
    <w:uiPriority w:val="29"/>
    <w:qFormat/>
    <w:rsid w:val="00676343"/>
    <w:pPr>
      <w:shd w:val="clear" w:color="auto" w:fill="FFFFCC"/>
      <w:suppressAutoHyphens/>
      <w:spacing w:before="120" w:after="0" w:line="240" w:lineRule="auto"/>
      <w:jc w:val="both"/>
    </w:pPr>
    <w:rPr>
      <w:rFonts w:ascii="Times New Roman" w:eastAsia="Calibri" w:hAnsi="Times New Roman" w:cs="Times New Roman"/>
      <w:i/>
      <w:iCs/>
      <w:color w:val="000000"/>
      <w:lang w:eastAsia="ar-SA"/>
    </w:rPr>
  </w:style>
  <w:style w:type="character" w:customStyle="1" w:styleId="CitaoChar1">
    <w:name w:val="Citação Char1"/>
    <w:basedOn w:val="Fontepargpadro"/>
    <w:link w:val="Citao"/>
    <w:rsid w:val="00676343"/>
    <w:rPr>
      <w:rFonts w:eastAsia="Calibri"/>
      <w:i/>
      <w:iCs/>
      <w:color w:val="000000"/>
      <w:szCs w:val="24"/>
      <w:shd w:val="clear" w:color="auto" w:fill="FFFFCC"/>
      <w:lang w:eastAsia="ar-SA"/>
    </w:rPr>
  </w:style>
  <w:style w:type="paragraph" w:customStyle="1" w:styleId="Contedodetabela">
    <w:name w:val="Conteúdo de tabela"/>
    <w:basedOn w:val="Normal"/>
    <w:rsid w:val="00676343"/>
    <w:pPr>
      <w:suppressLineNumbers/>
      <w:suppressAutoHyphens/>
      <w:spacing w:after="0" w:line="240" w:lineRule="auto"/>
    </w:pPr>
    <w:rPr>
      <w:rFonts w:ascii="Times New Roman" w:hAnsi="Times New Roman" w:cs="Times New Roman"/>
      <w:sz w:val="24"/>
      <w:lang w:eastAsia="ar-SA"/>
    </w:rPr>
  </w:style>
  <w:style w:type="paragraph" w:customStyle="1" w:styleId="WW-Recuodecorpodetexto2">
    <w:name w:val="WW-Recuo de corpo de texto 2"/>
    <w:basedOn w:val="Normal"/>
    <w:rsid w:val="00676343"/>
    <w:pPr>
      <w:suppressAutoHyphens/>
      <w:spacing w:before="240" w:after="0" w:line="240" w:lineRule="auto"/>
      <w:ind w:left="284" w:hanging="284"/>
      <w:jc w:val="both"/>
    </w:pPr>
    <w:rPr>
      <w:rFonts w:ascii="Times New Roman" w:hAnsi="Times New Roman" w:cs="Times New Roman"/>
      <w:sz w:val="24"/>
      <w:szCs w:val="20"/>
      <w:lang w:eastAsia="ar-SA"/>
    </w:rPr>
  </w:style>
  <w:style w:type="paragraph" w:customStyle="1" w:styleId="WW-NormalWeb">
    <w:name w:val="WW-Normal (Web)"/>
    <w:basedOn w:val="Normal"/>
    <w:rsid w:val="00676343"/>
    <w:pPr>
      <w:suppressAutoHyphens/>
      <w:spacing w:before="280" w:after="280" w:line="240" w:lineRule="auto"/>
    </w:pPr>
    <w:rPr>
      <w:rFonts w:ascii="Times New Roman" w:hAnsi="Times New Roman" w:cs="Times New Roman"/>
      <w:sz w:val="24"/>
      <w:lang w:eastAsia="ar-SA"/>
    </w:rPr>
  </w:style>
  <w:style w:type="character" w:styleId="Forte">
    <w:name w:val="Strong"/>
    <w:uiPriority w:val="22"/>
    <w:qFormat/>
    <w:rsid w:val="00676343"/>
    <w:rPr>
      <w:b/>
      <w:bCs/>
    </w:rPr>
  </w:style>
  <w:style w:type="paragraph" w:styleId="Corpodetexto">
    <w:name w:val="Body Text"/>
    <w:basedOn w:val="Normal"/>
    <w:link w:val="CorpodetextoChar"/>
    <w:rsid w:val="00676343"/>
    <w:pPr>
      <w:spacing w:after="0" w:line="240" w:lineRule="auto"/>
      <w:jc w:val="both"/>
    </w:pPr>
    <w:rPr>
      <w:rFonts w:cs="Arial"/>
      <w:sz w:val="24"/>
    </w:rPr>
  </w:style>
  <w:style w:type="character" w:customStyle="1" w:styleId="CorpodetextoChar">
    <w:name w:val="Corpo de texto Char"/>
    <w:basedOn w:val="Fontepargpadro"/>
    <w:link w:val="Corpodetexto"/>
    <w:rsid w:val="00676343"/>
    <w:rPr>
      <w:rFonts w:ascii="Arial" w:hAnsi="Arial" w:cs="Arial"/>
      <w:sz w:val="24"/>
      <w:szCs w:val="24"/>
    </w:rPr>
  </w:style>
  <w:style w:type="paragraph" w:styleId="Textodenotaderodap">
    <w:name w:val="footnote text"/>
    <w:basedOn w:val="Normal"/>
    <w:link w:val="TextodenotaderodapChar"/>
    <w:semiHidden/>
    <w:rsid w:val="00676343"/>
    <w:pPr>
      <w:suppressAutoHyphens/>
      <w:spacing w:before="120" w:after="120" w:line="240" w:lineRule="auto"/>
      <w:jc w:val="both"/>
    </w:pPr>
    <w:rPr>
      <w:rFonts w:cs="Times New Roman"/>
      <w:szCs w:val="20"/>
      <w:lang w:eastAsia="ar-SA"/>
    </w:rPr>
  </w:style>
  <w:style w:type="character" w:customStyle="1" w:styleId="TextodenotaderodapChar">
    <w:name w:val="Texto de nota de rodapé Char"/>
    <w:basedOn w:val="Fontepargpadro"/>
    <w:link w:val="Textodenotaderodap"/>
    <w:semiHidden/>
    <w:rsid w:val="00676343"/>
    <w:rPr>
      <w:rFonts w:ascii="Arial" w:hAnsi="Arial"/>
      <w:lang w:eastAsia="ar-SA"/>
    </w:rPr>
  </w:style>
  <w:style w:type="paragraph" w:styleId="SemEspaamento">
    <w:name w:val="No Spacing"/>
    <w:uiPriority w:val="1"/>
    <w:qFormat/>
    <w:rsid w:val="00676343"/>
    <w:pPr>
      <w:suppressAutoHyphens/>
      <w:spacing w:after="0" w:line="240" w:lineRule="auto"/>
    </w:pPr>
    <w:rPr>
      <w:color w:val="000000"/>
      <w:lang w:eastAsia="ar-SA"/>
    </w:rPr>
  </w:style>
  <w:style w:type="character" w:customStyle="1" w:styleId="Fontepargpadro2">
    <w:name w:val="Fonte parág. padrão2"/>
    <w:rsid w:val="00676343"/>
  </w:style>
  <w:style w:type="paragraph" w:customStyle="1" w:styleId="Default">
    <w:name w:val="Default"/>
    <w:rsid w:val="00676343"/>
    <w:pPr>
      <w:suppressAutoHyphens/>
      <w:spacing w:after="0" w:line="100" w:lineRule="atLeast"/>
    </w:pPr>
    <w:rPr>
      <w:rFonts w:ascii="Arial" w:eastAsia="DejaVu Sans" w:hAnsi="Arial" w:cs="Arial"/>
      <w:color w:val="000000"/>
      <w:sz w:val="24"/>
      <w:szCs w:val="24"/>
      <w:lang w:eastAsia="zh-CN" w:bidi="hi-IN"/>
    </w:rPr>
  </w:style>
  <w:style w:type="paragraph" w:styleId="Assuntodocomentrio">
    <w:name w:val="annotation subject"/>
    <w:basedOn w:val="Textodecomentrio"/>
    <w:next w:val="Textodecomentrio"/>
    <w:link w:val="AssuntodocomentrioChar"/>
    <w:semiHidden/>
    <w:unhideWhenUsed/>
    <w:rsid w:val="00F15791"/>
    <w:pPr>
      <w:spacing w:after="0" w:line="240" w:lineRule="auto"/>
    </w:pPr>
    <w:rPr>
      <w:b/>
      <w:bCs/>
    </w:rPr>
  </w:style>
  <w:style w:type="character" w:customStyle="1" w:styleId="AssuntodocomentrioChar">
    <w:name w:val="Assunto do comentário Char"/>
    <w:basedOn w:val="TextodecomentrioChar"/>
    <w:link w:val="Assuntodocomentrio"/>
    <w:semiHidden/>
    <w:rsid w:val="00F15791"/>
    <w:rPr>
      <w:rFonts w:ascii="Arial" w:hAnsi="Arial" w:cs="Tahoma"/>
      <w:b/>
      <w:bCs/>
    </w:rPr>
  </w:style>
  <w:style w:type="paragraph" w:styleId="Reviso">
    <w:name w:val="Revision"/>
    <w:hidden/>
    <w:uiPriority w:val="99"/>
    <w:semiHidden/>
    <w:rsid w:val="00F15791"/>
    <w:pPr>
      <w:spacing w:after="0" w:line="240" w:lineRule="auto"/>
    </w:pPr>
    <w:rPr>
      <w:rFonts w:ascii="Ecofont_Spranq_eco_Sans" w:hAnsi="Ecofont_Spranq_eco_Sans"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735855">
      <w:bodyDiv w:val="1"/>
      <w:marLeft w:val="0"/>
      <w:marRight w:val="0"/>
      <w:marTop w:val="0"/>
      <w:marBottom w:val="0"/>
      <w:divBdr>
        <w:top w:val="none" w:sz="0" w:space="0" w:color="auto"/>
        <w:left w:val="none" w:sz="0" w:space="0" w:color="auto"/>
        <w:bottom w:val="none" w:sz="0" w:space="0" w:color="auto"/>
        <w:right w:val="none" w:sz="0" w:space="0" w:color="auto"/>
      </w:divBdr>
    </w:div>
    <w:div w:id="1292709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icitacao.san@iffarroupilha.edu.br"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portaldoempreendedor.gov.b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nj.jus.br/improbidade_adm/consultar_requerido.ph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portaldatransparencia.gov.br/cei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licitacao.san@iffarroupilha.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2D9E64-A782-42E8-A36B-792DF0D79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132</TotalTime>
  <Pages>1</Pages>
  <Words>8204</Words>
  <Characters>44304</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Pregão SRP Serv Cont SEM Mao de Obra Hab Comp Ampla Particip</vt:lpstr>
    </vt:vector>
  </TitlesOfParts>
  <Company>EDUARDO DOTTI</Company>
  <LinksUpToDate>false</LinksUpToDate>
  <CharactersWithSpaces>52404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Pregão SRP Serv Cont SEM Mao de Obra Hab Comp Ampla Particip</dc:title>
  <dc:creator>Adriano</dc:creator>
  <cp:lastModifiedBy>User</cp:lastModifiedBy>
  <cp:revision>55</cp:revision>
  <cp:lastPrinted>2018-07-26T11:53:00Z</cp:lastPrinted>
  <dcterms:created xsi:type="dcterms:W3CDTF">2018-04-23T16:29:00Z</dcterms:created>
  <dcterms:modified xsi:type="dcterms:W3CDTF">2018-07-26T11:53:00Z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1046-10.2.0.5965</vt:lpwstr>
  </property>
</Properties>
</file>